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МУНИЦИПАЛЬНОЕ БЮДЖЕТНОЕ ДОШКОЛЬНОЕ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ОБРАЗОВАТЕЛЬНОЕ УЧРЕЖДЕНИЕ «КОЛОКОЛЬЧИК»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МУНИЦИПАЛЬНОГО ОБРАЗОВАНИЯ ГОРОД НОЯБРЬСК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(МБДОУ «КОЛОКОЛЬЧИК»)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>
        <w:rPr>
          <w:rFonts w:ascii="PT Astra Seri" w:eastAsia="Calibri" w:hAnsi="PT Astra Seri" w:cs="Times New Roman"/>
          <w:b/>
          <w:sz w:val="24"/>
          <w:szCs w:val="24"/>
        </w:rPr>
        <w:t>МЕТОДИЧЕСКАЯ РАЗРАБОТКА</w:t>
      </w: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«Оценка индивидуального речевого развития ребенка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младшего дошкольного возраста (3 до 4 лет)»</w:t>
      </w: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right"/>
        <w:rPr>
          <w:rFonts w:ascii="PT Astra Seri" w:eastAsia="Calibri" w:hAnsi="PT Astra Seri" w:cs="Times New Roman"/>
          <w:b/>
          <w:sz w:val="24"/>
          <w:szCs w:val="24"/>
        </w:rPr>
      </w:pPr>
      <w:r>
        <w:rPr>
          <w:rFonts w:ascii="PT Astra Seri" w:eastAsia="Calibri" w:hAnsi="PT Astra Seri" w:cs="Times New Roman"/>
          <w:b/>
          <w:sz w:val="24"/>
          <w:szCs w:val="24"/>
        </w:rPr>
        <w:t>Разработала</w:t>
      </w:r>
      <w:r w:rsidRPr="00363552">
        <w:rPr>
          <w:rFonts w:ascii="PT Astra Seri" w:eastAsia="Calibri" w:hAnsi="PT Astra Seri" w:cs="Times New Roman"/>
          <w:b/>
          <w:sz w:val="24"/>
          <w:szCs w:val="24"/>
        </w:rPr>
        <w:t xml:space="preserve"> учитель-логопед 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right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МБДОУ «Колокольчик»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right"/>
        <w:rPr>
          <w:rFonts w:ascii="PT Astra Seri" w:eastAsia="Calibri" w:hAnsi="PT Astra Seri" w:cs="Times New Roman"/>
          <w:b/>
          <w:sz w:val="24"/>
          <w:szCs w:val="24"/>
        </w:rPr>
      </w:pPr>
      <w:r w:rsidRPr="00363552">
        <w:rPr>
          <w:rFonts w:ascii="PT Astra Seri" w:eastAsia="Calibri" w:hAnsi="PT Astra Seri" w:cs="Times New Roman"/>
          <w:b/>
          <w:sz w:val="24"/>
          <w:szCs w:val="24"/>
        </w:rPr>
        <w:t>Полякова Людмила Ивановна</w:t>
      </w:r>
    </w:p>
    <w:p w:rsidR="00363552" w:rsidRPr="00363552" w:rsidRDefault="00363552" w:rsidP="00363552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bCs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>
        <w:rPr>
          <w:rFonts w:ascii="PT Astra Seri" w:eastAsia="Calibri" w:hAnsi="PT Astra Seri" w:cs="Times New Roman"/>
          <w:b/>
          <w:sz w:val="24"/>
          <w:szCs w:val="24"/>
        </w:rPr>
        <w:t>2023 год</w:t>
      </w:r>
      <w:bookmarkStart w:id="0" w:name="_GoBack"/>
      <w:bookmarkEnd w:id="0"/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363552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</w:p>
    <w:p w:rsidR="008A3209" w:rsidRPr="008A3209" w:rsidRDefault="00363552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>
        <w:rPr>
          <w:rFonts w:ascii="PT Astra Seri" w:eastAsia="Calibri" w:hAnsi="PT Astra Seri" w:cs="Times New Roman"/>
          <w:b/>
          <w:sz w:val="24"/>
          <w:szCs w:val="24"/>
        </w:rPr>
        <w:t>«</w:t>
      </w:r>
      <w:r w:rsidR="00707B62">
        <w:rPr>
          <w:rFonts w:ascii="PT Astra Seri" w:eastAsia="Calibri" w:hAnsi="PT Astra Seri" w:cs="Times New Roman"/>
          <w:b/>
          <w:sz w:val="24"/>
          <w:szCs w:val="24"/>
        </w:rPr>
        <w:t>Оценка индивидуального речевого развития ребенка</w:t>
      </w:r>
    </w:p>
    <w:p w:rsidR="008A3209" w:rsidRPr="008A3209" w:rsidRDefault="008A3209" w:rsidP="008A3209">
      <w:pPr>
        <w:tabs>
          <w:tab w:val="left" w:pos="3060"/>
        </w:tabs>
        <w:spacing w:after="0" w:line="240" w:lineRule="auto"/>
        <w:jc w:val="center"/>
        <w:rPr>
          <w:rFonts w:ascii="PT Astra Seri" w:eastAsia="Calibri" w:hAnsi="PT Astra Seri" w:cs="Times New Roman"/>
          <w:b/>
          <w:sz w:val="24"/>
          <w:szCs w:val="24"/>
        </w:rPr>
      </w:pPr>
      <w:r w:rsidRPr="008A3209">
        <w:rPr>
          <w:rFonts w:ascii="PT Astra Seri" w:eastAsia="Calibri" w:hAnsi="PT Astra Seri" w:cs="Times New Roman"/>
          <w:b/>
          <w:sz w:val="24"/>
          <w:szCs w:val="24"/>
        </w:rPr>
        <w:t>м</w:t>
      </w:r>
      <w:r w:rsidR="00707B62">
        <w:rPr>
          <w:rFonts w:ascii="PT Astra Seri" w:eastAsia="Calibri" w:hAnsi="PT Astra Seri" w:cs="Times New Roman"/>
          <w:b/>
          <w:sz w:val="24"/>
          <w:szCs w:val="24"/>
        </w:rPr>
        <w:t>ладшего дошкольного возраста (</w:t>
      </w:r>
      <w:r w:rsidRPr="008A3209">
        <w:rPr>
          <w:rFonts w:ascii="PT Astra Seri" w:eastAsia="Calibri" w:hAnsi="PT Astra Seri" w:cs="Times New Roman"/>
          <w:b/>
          <w:sz w:val="24"/>
          <w:szCs w:val="24"/>
        </w:rPr>
        <w:t>3 до 4 лет)</w:t>
      </w:r>
      <w:r w:rsidR="00363552">
        <w:rPr>
          <w:rFonts w:ascii="PT Astra Seri" w:eastAsia="Calibri" w:hAnsi="PT Astra Seri" w:cs="Times New Roman"/>
          <w:b/>
          <w:sz w:val="24"/>
          <w:szCs w:val="24"/>
        </w:rPr>
        <w:t>»</w:t>
      </w:r>
    </w:p>
    <w:p w:rsidR="008A3209" w:rsidRPr="008A3209" w:rsidRDefault="008A3209" w:rsidP="008A3209">
      <w:pPr>
        <w:tabs>
          <w:tab w:val="left" w:pos="3060"/>
        </w:tabs>
        <w:spacing w:after="0" w:line="240" w:lineRule="auto"/>
        <w:jc w:val="both"/>
        <w:rPr>
          <w:rFonts w:ascii="PT Astra Seri" w:eastAsia="Calibri" w:hAnsi="PT Astra Seri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849"/>
      </w:tblGrid>
      <w:tr w:rsidR="008A3209" w:rsidRPr="008A3209" w:rsidTr="008A3209">
        <w:tc>
          <w:tcPr>
            <w:tcW w:w="1809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sz w:val="24"/>
                <w:szCs w:val="24"/>
              </w:rPr>
              <w:t>Ф.И.О. ребенка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tabs>
          <w:tab w:val="left" w:pos="3060"/>
        </w:tabs>
        <w:spacing w:after="0" w:line="240" w:lineRule="auto"/>
        <w:jc w:val="both"/>
        <w:rPr>
          <w:rFonts w:ascii="PT Astra Seri" w:eastAsia="Calibri" w:hAnsi="PT Astra Seri" w:cs="Times New Roman"/>
          <w:b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064"/>
        <w:gridCol w:w="3756"/>
        <w:gridCol w:w="2029"/>
      </w:tblGrid>
      <w:tr w:rsidR="008A3209" w:rsidRPr="008A3209" w:rsidTr="008A3209">
        <w:tc>
          <w:tcPr>
            <w:tcW w:w="1809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sz w:val="24"/>
                <w:szCs w:val="24"/>
              </w:rPr>
              <w:t>Возраст (на момент обследования)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tabs>
          <w:tab w:val="left" w:pos="3060"/>
        </w:tabs>
        <w:spacing w:after="0" w:line="240" w:lineRule="auto"/>
        <w:jc w:val="both"/>
        <w:rPr>
          <w:rFonts w:ascii="PT Astra Seri" w:eastAsia="Calibri" w:hAnsi="PT Astra Seri" w:cs="Times New Roman"/>
          <w:b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703"/>
      </w:tblGrid>
      <w:tr w:rsidR="008A3209" w:rsidRPr="008A3209" w:rsidTr="008A3209">
        <w:tc>
          <w:tcPr>
            <w:tcW w:w="1951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Анамнестические данные о ребенке: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511"/>
        <w:gridCol w:w="1807"/>
        <w:gridCol w:w="1492"/>
        <w:gridCol w:w="733"/>
        <w:gridCol w:w="1335"/>
      </w:tblGrid>
      <w:tr w:rsidR="008A3209" w:rsidRPr="008A3209" w:rsidTr="008A3209">
        <w:tc>
          <w:tcPr>
            <w:tcW w:w="2802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Беременность (по счету)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Роды (по счету)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Течение беременности, особенности протекания родов: 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токсикоз 1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  <w:vertAlign w:val="superscript"/>
        </w:rPr>
        <w:t>й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половины, 2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  <w:vertAlign w:val="superscript"/>
        </w:rPr>
        <w:t>й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половины беременности;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падения, травмы, психозы, хронические заболевания, инфекции; 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роды (самостоятельные, досрочные, срочные, быстрые, стремительные, обезвоженные);стимуляция (механическая, химическая, электростимуляция)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2068"/>
        <w:gridCol w:w="2920"/>
        <w:gridCol w:w="935"/>
      </w:tblGrid>
      <w:tr w:rsidR="008A3209" w:rsidRPr="008A3209" w:rsidTr="008A3209">
        <w:tc>
          <w:tcPr>
            <w:tcW w:w="3794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Вес и рост ребенка при рождении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 xml:space="preserve">оценка по шкале </w:t>
            </w:r>
            <w:proofErr w:type="spellStart"/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АПГАРа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Раннее развитие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654"/>
        <w:gridCol w:w="2909"/>
        <w:gridCol w:w="1242"/>
        <w:gridCol w:w="2051"/>
      </w:tblGrid>
      <w:tr w:rsidR="008A3209" w:rsidRPr="008A3209" w:rsidTr="008A3209">
        <w:tc>
          <w:tcPr>
            <w:tcW w:w="1809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Голову держит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с 1,5 мес.)  Сидит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с 6 мес.)</w:t>
            </w: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496"/>
        <w:gridCol w:w="3470"/>
        <w:gridCol w:w="1788"/>
        <w:gridCol w:w="2049"/>
      </w:tblGrid>
      <w:tr w:rsidR="008A3209" w:rsidRPr="008A3209" w:rsidTr="008A3209">
        <w:tc>
          <w:tcPr>
            <w:tcW w:w="835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Стоит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с 11 до 12 мес.)Ходит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с 1 года)</w:t>
            </w: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Перенесенные заболевания: (тяжелые соматические заболевания, инфекции, ушибы, травмы, судороги при высокой температуре)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653"/>
        <w:gridCol w:w="2907"/>
        <w:gridCol w:w="1379"/>
        <w:gridCol w:w="2599"/>
      </w:tblGrid>
      <w:tr w:rsidR="008A3209" w:rsidRPr="008A3209" w:rsidTr="008A3209">
        <w:tc>
          <w:tcPr>
            <w:tcW w:w="1101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Гуление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с 2-3 мес.)  Лепет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</w:p>
        </w:tc>
        <w:tc>
          <w:tcPr>
            <w:tcW w:w="2658" w:type="dxa"/>
            <w:hideMark/>
          </w:tcPr>
          <w:p w:rsidR="008A3209" w:rsidRPr="008A3209" w:rsidRDefault="008A3209" w:rsidP="008A3209">
            <w:pPr>
              <w:tabs>
                <w:tab w:val="left" w:pos="3060"/>
              </w:tabs>
              <w:jc w:val="both"/>
              <w:rPr>
                <w:rFonts w:ascii="PT Astra Seri" w:eastAsia="Calibri" w:hAnsi="PT Astra Seri"/>
                <w:b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от 4 до 8 мес.)</w:t>
            </w: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5656"/>
        <w:gridCol w:w="2333"/>
      </w:tblGrid>
      <w:tr w:rsidR="008A3209" w:rsidRPr="008A3209" w:rsidTr="008A3209">
        <w:tc>
          <w:tcPr>
            <w:tcW w:w="1668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Первые слова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около года)</w:t>
            </w: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5105"/>
        <w:gridCol w:w="2745"/>
      </w:tblGrid>
      <w:tr w:rsidR="008A3209" w:rsidRPr="008A3209" w:rsidTr="008A3209">
        <w:tc>
          <w:tcPr>
            <w:tcW w:w="1809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Простая фраза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от 1,5 до 2 лет)</w:t>
            </w: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5509"/>
        <w:gridCol w:w="1916"/>
      </w:tblGrid>
      <w:tr w:rsidR="008A3209" w:rsidRPr="008A3209" w:rsidTr="008A3209">
        <w:tc>
          <w:tcPr>
            <w:tcW w:w="2235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Развернутая фраза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(в норме с 2 лет)</w:t>
            </w: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"/>
          <w:szCs w:val="2"/>
        </w:r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Прерывалось ли речевое развитие (по какой причине)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</w:p>
    <w:p w:rsidR="008A3209" w:rsidRPr="008A3209" w:rsidRDefault="008A3209" w:rsidP="008A3209">
      <w:pPr>
        <w:spacing w:after="0" w:line="240" w:lineRule="auto"/>
        <w:ind w:firstLine="567"/>
        <w:jc w:val="center"/>
        <w:rPr>
          <w:rFonts w:ascii="PT Astra Seri" w:eastAsia="Calibri" w:hAnsi="PT Astra Seri" w:cs="Times New Roman"/>
          <w:b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b/>
          <w:color w:val="000000"/>
          <w:sz w:val="24"/>
          <w:szCs w:val="24"/>
        </w:rPr>
        <w:t>I. Исследование неречевых психических функций</w:t>
      </w:r>
    </w:p>
    <w:p w:rsidR="008A3209" w:rsidRPr="008A3209" w:rsidRDefault="008A3209" w:rsidP="008A3209">
      <w:pPr>
        <w:spacing w:after="0" w:line="240" w:lineRule="auto"/>
        <w:ind w:firstLine="567"/>
        <w:jc w:val="center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1. Общие данные, полученные из наблюдения за ребенком в процессе обследования: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- общительность (легко вступает в контакт, инициативен или пассивен в общении, общение неустойчивое, наблюдается избирательность общение, избирательный негативизм);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особенности внимания (устойчивое, неустойчивое);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- характер игровой деятельности (манипулирование с предметами, игры с воображаемыми предметами, конструктивные игры, сюжетные игры, сюжетно-ролевые игры);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индивидуальные особенности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2. Состояние слухового внимания: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- дифференциация звучащих игрушек; 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определение направления источника звука (звучащей игрушки)</w:t>
      </w:r>
    </w:p>
    <w:p w:rsidR="008A3209" w:rsidRPr="008A3209" w:rsidRDefault="008A3209" w:rsidP="008A3209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3. Исследование зрительного восприятия: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- восприятие величины (не соотносит, соотносит, обозначает словом): </w:t>
      </w:r>
      <w:r w:rsidR="00340A76">
        <w:rPr>
          <w:rFonts w:ascii="PT Astra Seri" w:eastAsia="Calibri" w:hAnsi="PT Astra Seri" w:cs="Times New Roman"/>
          <w:color w:val="000000"/>
          <w:sz w:val="24"/>
          <w:szCs w:val="24"/>
        </w:rPr>
        <w:t>б</w:t>
      </w:r>
      <w:r w:rsidR="00340A76"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ольшой-маленький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;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- восприятие цвета (не соотносит, соотносит, обозначает словом): красный, синий, желтый, зеленый, черный, белый;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восприятие формы: различение основных геометрических форм (подобрать картинку по образцу: круг, треугольник, квадрат).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4. Исследование зрительно-пространственного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гнозиса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и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праксиса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ориентировка в пространстве (вверху-внизу, впереди-сзади);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складывание разрезных картинок (из 2-3 частей);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складывание фигур из палочек по образцу (2-4 палочки).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5. Состояние общей моторики (нормальная моторика; нарушения моторики – моторная напряженность, скованность движений, не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скоординированность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движений, неловкость и др.):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- пробежать 3-4 раза между двумя линиями, начерченными на полу на расстоянии 20-25 см друг от друга;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перейти с бега на ходьбу, остановиться по сигналу;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пройти по проложенному на пол шнуру;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прыгнуть в длину с места;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переложить предмет (флажок, мячик) из одной руки в другую (над головой, за спиной, перед собой).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6. Состояние ручной моторики (нормальная моторика, нарушения моторики):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расстегивать, застегивать пуговицы, уметь держать карандаш;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рисовать горизонтальные и вертикальные линии;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рисовать круг, тело человека;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складывать крупную мозаику.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</w:p>
    <w:p w:rsidR="008A3209" w:rsidRPr="008A3209" w:rsidRDefault="008A3209" w:rsidP="008A3209">
      <w:pPr>
        <w:spacing w:after="0" w:line="240" w:lineRule="auto"/>
        <w:jc w:val="center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t xml:space="preserve">II. Исследование фонетической стороны речи </w:t>
      </w:r>
    </w:p>
    <w:p w:rsidR="008A3209" w:rsidRPr="008A3209" w:rsidRDefault="008A3209" w:rsidP="008A3209">
      <w:pPr>
        <w:spacing w:after="0" w:line="240" w:lineRule="auto"/>
        <w:jc w:val="center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(определение симптоматики и механизмов нарушений)</w:t>
      </w:r>
    </w:p>
    <w:p w:rsidR="008A3209" w:rsidRPr="008A3209" w:rsidRDefault="008A3209" w:rsidP="008A3209">
      <w:pPr>
        <w:spacing w:after="0" w:line="240" w:lineRule="auto"/>
        <w:jc w:val="center"/>
        <w:rPr>
          <w:rFonts w:ascii="PT Astra Seri" w:eastAsia="Calibri" w:hAnsi="PT Astra Seri" w:cs="Times New Roman"/>
          <w:color w:val="000000"/>
          <w:sz w:val="24"/>
          <w:szCs w:val="24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1. Воспроизведение звукоподражаний (повторить за логопедом):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448"/>
        <w:gridCol w:w="2406"/>
        <w:gridCol w:w="2460"/>
      </w:tblGrid>
      <w:tr w:rsidR="008A3209" w:rsidRPr="008A3209" w:rsidTr="008A3209">
        <w:tc>
          <w:tcPr>
            <w:tcW w:w="1206" w:type="pct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малыш плачет: а-а-а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мышка пищит: и-и-и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035"/>
        <w:gridCol w:w="2420"/>
        <w:gridCol w:w="2400"/>
      </w:tblGrid>
      <w:tr w:rsidR="008A3209" w:rsidRPr="008A3209" w:rsidTr="008A3209">
        <w:tc>
          <w:tcPr>
            <w:tcW w:w="1809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 xml:space="preserve">собака лает: </w:t>
            </w:r>
            <w:proofErr w:type="spellStart"/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кричат гуси: га-га-га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753"/>
        <w:gridCol w:w="2521"/>
        <w:gridCol w:w="2309"/>
      </w:tblGrid>
      <w:tr w:rsidR="008A3209" w:rsidRPr="008A3209" w:rsidTr="008A3209">
        <w:tc>
          <w:tcPr>
            <w:tcW w:w="209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поезд гудит: у-у-у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заблудились в лесу: ау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894"/>
        <w:gridCol w:w="2235"/>
        <w:gridCol w:w="2586"/>
      </w:tblGrid>
      <w:tr w:rsidR="008A3209" w:rsidRPr="008A3209" w:rsidTr="008A3209">
        <w:tc>
          <w:tcPr>
            <w:tcW w:w="1951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 xml:space="preserve">ослик кричит: </w:t>
            </w:r>
            <w:proofErr w:type="spellStart"/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иа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кошка мяукает: мяу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791"/>
        <w:gridCol w:w="2922"/>
        <w:gridCol w:w="1896"/>
      </w:tblGrid>
      <w:tr w:rsidR="008A3209" w:rsidRPr="008A3209" w:rsidTr="008A3209">
        <w:tc>
          <w:tcPr>
            <w:tcW w:w="3085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пищит цыпленок: пи-пи-пи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кудахчет курица: ко-ко-ко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2. Исследование звуко-слоговой структуры слов (повторить за логопедом (отраженно) слова из 1, 2, 3 слогов: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534"/>
        <w:gridCol w:w="792"/>
        <w:gridCol w:w="2419"/>
        <w:gridCol w:w="1050"/>
        <w:gridCol w:w="2169"/>
      </w:tblGrid>
      <w:tr w:rsidR="008A3209" w:rsidRPr="008A3209" w:rsidTr="008A3209">
        <w:tc>
          <w:tcPr>
            <w:tcW w:w="675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батоны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675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кот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нога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675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дуб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 xml:space="preserve">вагоны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675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 xml:space="preserve">бык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 xml:space="preserve">Дима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hideMark/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color w:val="000000"/>
                <w:sz w:val="24"/>
                <w:szCs w:val="24"/>
              </w:rPr>
              <w:t>панама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jc w:val="both"/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3. Состояние звукопроизношения: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гласные____________ [й]___________________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согласные__________ свистящие____________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[б], [п], [м]__________ шипящие_____________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[в], [ф]_____________ аффрикаты___________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[д], [т], [н]___________ [л], [л’]______________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lastRenderedPageBreak/>
        <w:t>[г], [к], [х]__________ [р], [р’]______________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4. Анатомическое строение артикуляционного аппарата: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губы (толстые, тонкие, расщелина, шрамы);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зубы (редкие, кривые, мелкие, вне челюстной дуги, отсутствие зубов и др.);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челюсти;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прикус (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прогнатия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,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прогения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, открытый боковой, открытый передний, перекрестный);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- твердое небо (высокое узкое, плоское, укороченное, расщелина,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субмукозная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щель);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мягкое небо (укороченное, раздвоенное, отсутствие маленького язычка);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язык (массивный, маленький, «географический», с укороченной подъязычной связкой).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5. Состояние речевой моторики: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5.1. Состояние мимической мускулатуры (по подражанию):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поднять брови вверх («удивиться»);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нахмурить брови («рассердиться»);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прищурить глаза;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надуть щеки («толстячок»);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втянуть щеки («худышка»);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(Отметить наличие или отсутствие сглаженности носогубных складок.)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5.2. Состояние артикуляционной моторики (выполнение движений по подражанию):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- губы – «улыбка» – «трубочка»;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язык – широкий, узкий, вверх, вниз, «маятник»;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мягкое небо – широко открыть рот и зевнуть.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Отметить следующие параметры движений: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а) наличие или отсутствие движений;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б) тонус (нормальное напряжение, вялость, чрезмерное напряжение);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в) объем движений (полный, неполный);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г) способность к переключению от одного движения к другому;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д) замены движений;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е) добавочные и лишние движения (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синкинезия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ж) наличие тремора,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гиперсаливации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, отклонений кончика языка.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5.3. Состояние дыхательной и голосовой функции: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тип неречевого и речевого дыхания (ключичное, грудное, диафрагмальное и др.);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объем речевого дыхания (нормальный, недостаточный);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5.4. Характеристика голоса: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громкость (нормальный, тихий, чрезмерно громкий);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тембр голоса (не нарушен, наличие носового оттенка, хриплый и др.);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атака голоса (мягкая, твердая);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модуляция голоса (наличие или отсутствие монотонности).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5.5. Особенности просодической стороны речи (при наличии фразовой речи):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темп (нормальный, быстрый, медленный);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ритм (нормальный, аритмия);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-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паузация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(правильная, нарушенная – деление слов паузой на слоги, деление слогов на звуки);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- употребление основных видов интонации (повествовательной, вопросительной, побудительной).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</w:p>
    <w:p w:rsidR="008A3209" w:rsidRPr="008A3209" w:rsidRDefault="008A3209" w:rsidP="008A3209">
      <w:pPr>
        <w:spacing w:after="0" w:line="240" w:lineRule="auto"/>
        <w:jc w:val="center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t>III. Исследование фонематической стороны речи.</w:t>
      </w:r>
    </w:p>
    <w:p w:rsidR="008A3209" w:rsidRPr="008A3209" w:rsidRDefault="008A3209" w:rsidP="008A3209">
      <w:pPr>
        <w:spacing w:after="0" w:line="240" w:lineRule="auto"/>
        <w:ind w:firstLine="567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1. Показать по картинкам предметы, называемые логопедом: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  <w:sectPr w:rsidR="008A3209" w:rsidRPr="008A3209">
          <w:pgSz w:w="11906" w:h="16838"/>
          <w:pgMar w:top="851" w:right="567" w:bottom="567" w:left="1701" w:header="624" w:footer="567" w:gutter="0"/>
          <w:cols w:space="720"/>
        </w:sect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lastRenderedPageBreak/>
        <w:t xml:space="preserve">стол – стул,              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косы – козы;               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папа – баба,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lastRenderedPageBreak/>
        <w:t>горка – корка;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будка – дудка;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lastRenderedPageBreak/>
        <w:t>Таня – Даня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  <w:sectPr w:rsidR="008A3209" w:rsidRPr="008A3209">
          <w:type w:val="continuous"/>
          <w:pgSz w:w="11906" w:h="16838"/>
          <w:pgMar w:top="851" w:right="567" w:bottom="567" w:left="1701" w:header="624" w:footer="567" w:gutter="0"/>
          <w:cols w:num="3" w:space="708"/>
        </w:sectPr>
      </w:pP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2. Показать собачку, когда она зарычит: р-р-р (из ряда звуков).</w:t>
      </w:r>
    </w:p>
    <w:p w:rsidR="008A3209" w:rsidRPr="008A3209" w:rsidRDefault="008A3209" w:rsidP="008A3209">
      <w:pPr>
        <w:spacing w:after="0" w:line="240" w:lineRule="auto"/>
        <w:ind w:firstLine="567"/>
        <w:jc w:val="center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  <w:r w:rsidRPr="008A3209"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t>IV. Исследование лексики и грамматического строя импрессивной речи</w:t>
      </w:r>
    </w:p>
    <w:p w:rsidR="008A3209" w:rsidRPr="008A3209" w:rsidRDefault="008A3209" w:rsidP="008A3209">
      <w:pPr>
        <w:spacing w:after="0" w:line="240" w:lineRule="auto"/>
        <w:ind w:firstLine="567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1. Пассивный словарь: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- выполнение инструкций: «Дай мне мяч; покачай куклу; покатай мишку».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lastRenderedPageBreak/>
        <w:t xml:space="preserve">- узнаёт ли ребёнок предметы по назначению: 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«Покажи, что ты наденешь на голову, когда пойдёшь гулять?»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«Если ручки замёрзнут, что ты наденешь?»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«Что нужно бабушке, чтобы лучше видеть?»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«Чем будешь резать бумагу?»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«Что возьмёшь на улицу, если будет дождь?»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- выполнение инструкций на понимание предлогов: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«Положи кубик в коробку»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«Положи кубик за коробку»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«Положи кубик на коробку»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 xml:space="preserve"> - выполнение инструкций на различение единственного и множественного числа: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«Покажи, где шар, шары»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«Покажи, где гриб, грибы»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«Покажи, где кукла, куклы»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«Покажи, где яблоко, яблоки»</w:t>
      </w:r>
    </w:p>
    <w:p w:rsidR="008A3209" w:rsidRPr="008A3209" w:rsidRDefault="008A3209" w:rsidP="008A3209">
      <w:pPr>
        <w:spacing w:after="0" w:line="240" w:lineRule="auto"/>
        <w:ind w:firstLine="851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«Покажи, где стул, стулья»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</w:p>
    <w:p w:rsidR="008A3209" w:rsidRPr="008A3209" w:rsidRDefault="008A3209" w:rsidP="008A3209">
      <w:pPr>
        <w:spacing w:after="0" w:line="240" w:lineRule="auto"/>
        <w:jc w:val="center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t>V. Исследование лексики и грамматического строя экспрессивной речи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1. Общая характеристика речи (есть речь или отсутствует, </w:t>
      </w:r>
      <w:proofErr w:type="spellStart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лепетная</w:t>
      </w:r>
      <w:proofErr w:type="spellEnd"/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 речь, речь отдельными словами, фразовая речь).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2.Активный словарь: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существительные (назвать предметы, картинки по темам: «Игрушки», «Посуда», «Одежда», Обувь», «Семья», «Животные» и т. д.)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прилагательные (назвать по картинкам цвет, величину, вес и другие качества предметов).</w:t>
      </w:r>
    </w:p>
    <w:p w:rsidR="008A3209" w:rsidRPr="008A3209" w:rsidRDefault="008A3209" w:rsidP="008A3209">
      <w:pPr>
        <w:spacing w:after="0" w:line="240" w:lineRule="auto"/>
        <w:ind w:firstLine="567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3. Состояние грамматического строя речи (обследуется при наличии фразовой речи):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- употребление имен существительных в именительном падеже единственного числа: стол – столы, рука – руки, мяч – мячи, шар – шары, кукла – куклы, глаз – глаза;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употребление имен существительных в винительном падеже единственного числа без предлога: «Назови, что ты видишь на картинках» – «Вижу мяч, куклу, дом, собаку» и т.д.);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употребление имен существительных в родительном падеже единственного числа без предлога (назвать по картинкам): Это хвост кого? – Лисы. Это сумка кого? – Мамы. Это машинка кого? – Зайца;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согласование имен прилагательных с существительными единственного числа мужского и женского рода (назвать цвет предметов: шар – красный, карандаш – синий, машина – красная, чашка – синяя);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употребление предложно – падежных конструкций с предлогами на, в, под, за (назвать местонахождение предметов на картинках или по демонстрации с предметами);</w:t>
      </w:r>
    </w:p>
    <w:p w:rsidR="008A3209" w:rsidRPr="008A3209" w:rsidRDefault="008A3209" w:rsidP="008A3209">
      <w:pPr>
        <w:spacing w:after="0" w:line="240" w:lineRule="auto"/>
        <w:jc w:val="both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>- употребление существительных с уменьшительно-ласкательными суффиксами:</w:t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  <w:t>как назвать маленький предмет? (по картинкам): стол – столик, ложка - …, нос - …, кукла - …, дом - …, кровать - …</w:t>
      </w:r>
    </w:p>
    <w:p w:rsidR="008A3209" w:rsidRPr="008A3209" w:rsidRDefault="008A3209" w:rsidP="008A3209">
      <w:pPr>
        <w:spacing w:after="0" w:line="240" w:lineRule="auto"/>
        <w:jc w:val="center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br/>
      </w:r>
      <w:r w:rsidRPr="008A3209"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t>VI. Состояние связной речи (обследуется при наличии фразовой речи):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sz w:val="24"/>
          <w:szCs w:val="24"/>
        </w:rPr>
        <w:sectPr w:rsidR="008A3209" w:rsidRPr="008A3209">
          <w:type w:val="continuous"/>
          <w:pgSz w:w="11906" w:h="16838"/>
          <w:pgMar w:top="851" w:right="567" w:bottom="567" w:left="1701" w:header="624" w:footer="567" w:gutter="0"/>
          <w:cols w:space="720"/>
        </w:sectPr>
      </w:pPr>
    </w:p>
    <w:p w:rsidR="008A3209" w:rsidRPr="008A3209" w:rsidRDefault="008A3209" w:rsidP="008A3209">
      <w:pPr>
        <w:spacing w:after="0" w:line="240" w:lineRule="auto"/>
        <w:ind w:firstLine="1134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lastRenderedPageBreak/>
        <w:t xml:space="preserve">Мальчик играет в мяч. </w:t>
      </w:r>
    </w:p>
    <w:p w:rsidR="008A3209" w:rsidRPr="008A3209" w:rsidRDefault="008A3209" w:rsidP="008A3209">
      <w:pPr>
        <w:spacing w:after="0" w:line="240" w:lineRule="auto"/>
        <w:ind w:firstLine="1134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Мама купает малыша.</w:t>
      </w:r>
    </w:p>
    <w:p w:rsidR="008A3209" w:rsidRPr="008A3209" w:rsidRDefault="008A3209" w:rsidP="008A3209">
      <w:pPr>
        <w:spacing w:after="0" w:line="240" w:lineRule="auto"/>
        <w:ind w:firstLine="1134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Дедушка читает газету.</w:t>
      </w:r>
    </w:p>
    <w:p w:rsidR="008A3209" w:rsidRPr="008A3209" w:rsidRDefault="008A3209" w:rsidP="008A3209">
      <w:pPr>
        <w:spacing w:after="0" w:line="240" w:lineRule="auto"/>
        <w:ind w:firstLine="1134"/>
        <w:jc w:val="both"/>
        <w:rPr>
          <w:rFonts w:ascii="PT Astra Seri" w:eastAsia="Calibri" w:hAnsi="PT Astra Seri" w:cs="Times New Roman"/>
          <w:sz w:val="24"/>
          <w:szCs w:val="24"/>
        </w:rPr>
      </w:pPr>
      <w:r w:rsidRPr="008A3209">
        <w:rPr>
          <w:rFonts w:ascii="PT Astra Seri" w:eastAsia="Calibri" w:hAnsi="PT Astra Seri" w:cs="Times New Roman"/>
          <w:sz w:val="24"/>
          <w:szCs w:val="24"/>
        </w:rPr>
        <w:t>Девочка кормит кур.</w:t>
      </w: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sectPr w:rsidR="008A3209" w:rsidRPr="008A3209">
          <w:type w:val="continuous"/>
          <w:pgSz w:w="11906" w:h="16838"/>
          <w:pgMar w:top="851" w:right="567" w:bottom="567" w:left="1701" w:header="624" w:footer="567" w:gutter="0"/>
          <w:cols w:num="2" w:space="708"/>
        </w:sect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b/>
          <w:i/>
          <w:color w:val="000000"/>
          <w:sz w:val="24"/>
          <w:szCs w:val="24"/>
        </w:rPr>
        <w:lastRenderedPageBreak/>
        <w:br/>
      </w: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Логопедическое заключение: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Рекомендации: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8623"/>
      </w:tblGrid>
      <w:tr w:rsidR="008A3209" w:rsidRPr="008A3209" w:rsidTr="008A3209">
        <w:tc>
          <w:tcPr>
            <w:tcW w:w="734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bCs/>
                <w:sz w:val="24"/>
                <w:szCs w:val="24"/>
              </w:rPr>
              <w:t>Дата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7455"/>
      </w:tblGrid>
      <w:tr w:rsidR="008A3209" w:rsidRPr="008A3209" w:rsidTr="008A3209">
        <w:tc>
          <w:tcPr>
            <w:tcW w:w="1951" w:type="dxa"/>
            <w:hideMark/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  <w:r w:rsidRPr="008A3209">
              <w:rPr>
                <w:rFonts w:ascii="PT Astra Seri" w:eastAsia="Calibri" w:hAnsi="PT Astra Seri"/>
                <w:bCs/>
                <w:sz w:val="24"/>
                <w:szCs w:val="24"/>
              </w:rPr>
              <w:t>Учитель логопед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10"/>
          <w:szCs w:val="10"/>
        </w:rPr>
      </w:pPr>
    </w:p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  <w:r w:rsidRPr="008A3209">
        <w:rPr>
          <w:rFonts w:ascii="PT Astra Seri" w:eastAsia="Calibri" w:hAnsi="PT Astra Seri" w:cs="Times New Roman"/>
          <w:color w:val="000000"/>
          <w:sz w:val="24"/>
          <w:szCs w:val="24"/>
        </w:rPr>
        <w:t xml:space="preserve">Ознакомлены: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  <w:tr w:rsidR="008A3209" w:rsidRPr="008A3209" w:rsidTr="008A3209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09" w:rsidRPr="008A3209" w:rsidRDefault="008A3209" w:rsidP="008A3209">
            <w:pPr>
              <w:rPr>
                <w:rFonts w:ascii="PT Astra Seri" w:eastAsia="Calibri" w:hAnsi="PT Astra Seri"/>
                <w:color w:val="000000"/>
                <w:sz w:val="24"/>
                <w:szCs w:val="24"/>
              </w:rPr>
            </w:pPr>
          </w:p>
        </w:tc>
      </w:tr>
    </w:tbl>
    <w:p w:rsidR="008A3209" w:rsidRPr="008A3209" w:rsidRDefault="008A3209" w:rsidP="008A3209">
      <w:pPr>
        <w:spacing w:after="0" w:line="240" w:lineRule="auto"/>
        <w:rPr>
          <w:rFonts w:ascii="PT Astra Seri" w:eastAsia="Calibri" w:hAnsi="PT Astra Seri" w:cs="Times New Roman"/>
          <w:color w:val="000000"/>
          <w:sz w:val="24"/>
          <w:szCs w:val="24"/>
        </w:rPr>
      </w:pPr>
    </w:p>
    <w:p w:rsidR="000F6E72" w:rsidRDefault="000F6E72"/>
    <w:sectPr w:rsidR="000F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3"/>
    <w:rsid w:val="000F6E72"/>
    <w:rsid w:val="00340A76"/>
    <w:rsid w:val="00363552"/>
    <w:rsid w:val="004151E7"/>
    <w:rsid w:val="00707B62"/>
    <w:rsid w:val="008A3209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D94"/>
  <w15:chartTrackingRefBased/>
  <w15:docId w15:val="{30F6ABD0-73DC-4C19-8438-FB0D7683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2023-10-01T11:30:00Z</dcterms:created>
  <dcterms:modified xsi:type="dcterms:W3CDTF">2023-10-08T17:37:00Z</dcterms:modified>
</cp:coreProperties>
</file>