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C21" w:rsidRPr="00743C21" w:rsidRDefault="00743C21" w:rsidP="00743C21">
      <w:pPr>
        <w:spacing w:after="0" w:line="240" w:lineRule="auto"/>
        <w:rPr>
          <w:rFonts w:ascii="Times New Roman" w:eastAsia="Times New Roman" w:hAnsi="Times New Roman" w:cs="Times New Roman"/>
          <w:sz w:val="24"/>
          <w:szCs w:val="24"/>
          <w:lang w:eastAsia="ru-RU"/>
        </w:rPr>
      </w:pPr>
      <w:r w:rsidRPr="00743C21">
        <w:rPr>
          <w:rFonts w:ascii="Arial" w:eastAsia="Times New Roman" w:hAnsi="Arial" w:cs="Arial"/>
          <w:color w:val="333333"/>
          <w:sz w:val="27"/>
          <w:szCs w:val="27"/>
          <w:shd w:val="clear" w:color="auto" w:fill="FFFFFF"/>
          <w:lang w:eastAsia="ru-RU"/>
        </w:rPr>
        <w:t xml:space="preserve">Ход проверки Во время проведения проверки должно быть проверено: Доходы, расходы организации. Сметы их. Правильно ли они составлены и обоснованы, как в целом, так и по отдельным работам. Как доводятся сметы до собственников на их рассмотрение и утверждение, своевременно или нет. Достоверность отчетности по сметам. Прежде чем провести документальную проверку необходимо затребовать всю документацию и доступ к ней. При этом, если проводится плановая ревизия, то потребуется вся финансовая и хозяйственная документация. В случае внеплановой проверки достаточно и документов, свидетельствующих о возможном или выявленном нарушении. Затем материалы изучаются. К проведению анализа документов можно привлечь и специалистов со стороны. В сложных вопросах, когда не хватает компетенции членов РК – это самый лучший вариант. Далее проверяются доходы организации. Они могут складываться из членских взносов, обязательных платежей, а так же из иных поступлений, например, арендной платы, субсидий (льгот отдельным категориям граждан и тому подобное). Проверяются тарифы, применяемые для оплаты жилья и коммунальных услуг. Муниципальные тарифы не являются обязательными для товарищества. Затем проверяются расходы, как по уставной деятельности, так и по коммерческой. Если она есть. Вся полученная прибыль должна расходоваться только на выполнение уставных задач. Если после получения оплаты за коммунальные услуги есть экономия, то проверяется, как она распределена. На следующем этапе проводится ревизия кассы. Проверяются поступившие денежные средства, внесенные наличными и полученные с расчетного счета. Для проверки предоставляются кассовая книга, кассовые отчеты, главная книга, бланки по расчетам с населением и т. д. По расчетному счету проверяют: Достоверность, законность операций. Как отражаются на счете проведенные операции, целесообразность их. Для анализа используются банковские выписки и документы, к ним прилагаемые, главная книга, «51 счет». Далее проверяется оплата коммунальных услуг. Используются данные по кассе и банковские документы, начисление квартплаты (ведомости начислений). Затем проверяются подотчетные лица, взаиморасчеты с ними. При этом устанавливается целесообразность данных расходов: Соответствует ли выдача средств списку лиц, которым она разрешена. Соответствует ли этот расход нормативным актам, правильно ли оформляется документация на выдачу денег. Проверяется необходимость командировочных расходов, правильность расходования командировочных, оформления документов. Проверяются авансовые отчеты и иные документы, связанные с выдачей денежных средств. Затем проверяются документы по оплате труда: табеля учета; расчетные ведомости; приказы и другие материалы, связанные с приемом увольнением, движением личного состава; штатное расписание; проверяется движение в товариществе материалов, приобретение их и списание. После завершения ревизии составляется акт проверки. </w:t>
      </w:r>
      <w:r w:rsidRPr="00743C21">
        <w:rPr>
          <w:rFonts w:ascii="Arial" w:eastAsia="Times New Roman" w:hAnsi="Arial" w:cs="Arial"/>
          <w:color w:val="333333"/>
          <w:sz w:val="27"/>
          <w:szCs w:val="27"/>
          <w:shd w:val="clear" w:color="auto" w:fill="FFFFFF"/>
          <w:lang w:eastAsia="ru-RU"/>
        </w:rPr>
        <w:lastRenderedPageBreak/>
        <w:t>Отчетность После ревизии РК формирует два документа. Первый – это акт, в котором фиксируются результаты проверки, наличие или отсутствие нарушений и каких именно. Акт по итогам года содержит в себе следующую информацию: Состав группы проверяющих. Время проведения ревизии. Кто был в это время председателем правления. Что именно проверялось. Есть ли нарушения, и какие. Как расходовались деньги. Подписи лиц, проводивших ревизию. На основании акта проверяющими составляется отчет. Он доводится до собственников на общем собрании. В ревизионном отчете содержится вся информация по хозяйственной и финансовой деятельности товарищества, включая: Продолжительность отчетного периода. Председатель правления, главный бухгалтер в этот период, их данные (Ф.И.О). Число проведенных заседаний правления, что рассматривалось. Утвержденные сметы, когда они утверждены собственниками. Поступление денег, источники поступлений, перечень их. Как расходовались поступившие деньги. Есть ли нарушения, в финансах и хозяйственной деятельности. Выводы и рекомендации. Как видно из нашего краткого обзора, ревизия ТСЖ – дело нетрудное, но трудоемкое. Придется перелопатить много документов, в которых человеку, несведущему в бухгалтерии сложно разобраться. Отсюда вывод: лучше доверить выполнение подобной работы аудитору.</w:t>
      </w:r>
    </w:p>
    <w:p w:rsidR="00743C21" w:rsidRPr="00743C21" w:rsidRDefault="00743C21" w:rsidP="00743C21">
      <w:pPr>
        <w:shd w:val="clear" w:color="auto" w:fill="FFFFFF"/>
        <w:spacing w:after="150" w:line="240" w:lineRule="auto"/>
        <w:rPr>
          <w:rFonts w:ascii="Arial" w:eastAsia="Times New Roman" w:hAnsi="Arial" w:cs="Arial"/>
          <w:color w:val="333333"/>
          <w:sz w:val="27"/>
          <w:szCs w:val="27"/>
          <w:lang w:eastAsia="ru-RU"/>
        </w:rPr>
      </w:pPr>
      <w:r w:rsidRPr="00743C21">
        <w:rPr>
          <w:rFonts w:ascii="Arial" w:eastAsia="Times New Roman" w:hAnsi="Arial" w:cs="Arial"/>
          <w:color w:val="333333"/>
          <w:sz w:val="27"/>
          <w:szCs w:val="27"/>
          <w:lang w:eastAsia="ru-RU"/>
        </w:rPr>
        <w:t>Источник: </w:t>
      </w:r>
      <w:hyperlink r:id="rId4" w:history="1">
        <w:r w:rsidRPr="00743C21">
          <w:rPr>
            <w:rFonts w:ascii="Arial" w:eastAsia="Times New Roman" w:hAnsi="Arial" w:cs="Arial"/>
            <w:color w:val="2C3E87"/>
            <w:sz w:val="27"/>
            <w:lang w:eastAsia="ru-RU"/>
          </w:rPr>
          <w:t>https://pravo.guru/gilishnoe-pr/nedvigimost/kvartira/tszh/reviziya.html</w:t>
        </w:r>
      </w:hyperlink>
      <w:r w:rsidRPr="00743C21">
        <w:rPr>
          <w:rFonts w:ascii="Arial" w:eastAsia="Times New Roman" w:hAnsi="Arial" w:cs="Arial"/>
          <w:color w:val="333333"/>
          <w:sz w:val="27"/>
          <w:szCs w:val="27"/>
          <w:lang w:eastAsia="ru-RU"/>
        </w:rPr>
        <w:t> Право.гуру © Ваш персональный юрист</w:t>
      </w:r>
    </w:p>
    <w:p w:rsidR="00474246" w:rsidRDefault="00210A80"/>
    <w:sectPr w:rsidR="00474246" w:rsidSect="007937E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43C21"/>
    <w:rsid w:val="00210A80"/>
    <w:rsid w:val="003A1127"/>
    <w:rsid w:val="00743C21"/>
    <w:rsid w:val="007937E9"/>
    <w:rsid w:val="00DD4C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37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43C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43C21"/>
    <w:rPr>
      <w:color w:val="0000FF"/>
      <w:u w:val="single"/>
    </w:rPr>
  </w:style>
</w:styles>
</file>

<file path=word/webSettings.xml><?xml version="1.0" encoding="utf-8"?>
<w:webSettings xmlns:r="http://schemas.openxmlformats.org/officeDocument/2006/relationships" xmlns:w="http://schemas.openxmlformats.org/wordprocessingml/2006/main">
  <w:divs>
    <w:div w:id="159450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ravo.guru/gilishnoe-pr/nedvigimost/kvartira/tszh/reviziy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658</Words>
  <Characters>3755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Наташа</cp:lastModifiedBy>
  <cp:revision>1</cp:revision>
  <dcterms:created xsi:type="dcterms:W3CDTF">2019-03-13T13:05:00Z</dcterms:created>
  <dcterms:modified xsi:type="dcterms:W3CDTF">2019-03-13T13:45:00Z</dcterms:modified>
</cp:coreProperties>
</file>