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0DCA" w14:textId="77777777" w:rsidR="008852FE" w:rsidRDefault="008852FE" w:rsidP="008852FE">
      <w:pPr>
        <w:spacing w:before="240"/>
        <w:jc w:val="center"/>
        <w:rPr>
          <w:rFonts w:ascii="PT Astra Serif" w:eastAsia="Times New Roman" w:hAnsi="PT Astra Serif" w:cs="Times New Roman"/>
          <w:b/>
          <w:sz w:val="24"/>
          <w:szCs w:val="24"/>
          <w:highlight w:val="white"/>
        </w:rPr>
      </w:pPr>
      <w:r>
        <w:rPr>
          <w:rFonts w:ascii="PT Astra Serif" w:eastAsia="Times New Roman" w:hAnsi="PT Astra Serif" w:cs="Times New Roman"/>
          <w:b/>
          <w:sz w:val="24"/>
          <w:szCs w:val="24"/>
          <w:highlight w:val="white"/>
        </w:rPr>
        <w:t>Организация внутрикорпоративного наставничества как эффективная форма непрерывного повышения квалификации молодых педагогов</w:t>
      </w:r>
    </w:p>
    <w:p w14:paraId="1354B742" w14:textId="77777777" w:rsidR="008852FE" w:rsidRDefault="008852FE" w:rsidP="008852FE">
      <w:pPr>
        <w:spacing w:before="240" w:line="240" w:lineRule="auto"/>
        <w:ind w:left="4820"/>
        <w:jc w:val="both"/>
        <w:rPr>
          <w:rFonts w:ascii="PT Astra Serif" w:eastAsia="Times New Roman" w:hAnsi="PT Astra Serif" w:cs="Times New Roman"/>
          <w:i/>
          <w:sz w:val="20"/>
          <w:szCs w:val="20"/>
          <w:highlight w:val="white"/>
        </w:rPr>
      </w:pPr>
      <w:r>
        <w:rPr>
          <w:rFonts w:ascii="PT Astra Serif" w:eastAsia="Times New Roman" w:hAnsi="PT Astra Serif" w:cs="Times New Roman"/>
          <w:i/>
          <w:sz w:val="20"/>
          <w:szCs w:val="20"/>
          <w:highlight w:val="white"/>
        </w:rPr>
        <w:t xml:space="preserve">О.В. Яковлева, заместитель директора по УВР, курирующий </w:t>
      </w:r>
      <w:r>
        <w:rPr>
          <w:rFonts w:ascii="PT Astra Serif" w:eastAsia="Times New Roman" w:hAnsi="PT Astra Serif" w:cs="Times New Roman"/>
          <w:i/>
          <w:sz w:val="20"/>
          <w:szCs w:val="20"/>
        </w:rPr>
        <w:t>вопросы развития кадров, проектной деятельности МОУ «Средняя общеобразовательная школа №3 г. Надыма»</w:t>
      </w:r>
    </w:p>
    <w:p w14:paraId="34070D49" w14:textId="77777777" w:rsidR="008852FE" w:rsidRDefault="008852FE" w:rsidP="008852FE">
      <w:pPr>
        <w:spacing w:before="240" w:line="240" w:lineRule="auto"/>
        <w:ind w:left="5760"/>
        <w:jc w:val="both"/>
        <w:rPr>
          <w:rFonts w:ascii="PT Astra Serif" w:eastAsia="Times New Roman" w:hAnsi="PT Astra Serif" w:cs="Times New Roman"/>
          <w:sz w:val="20"/>
          <w:szCs w:val="20"/>
          <w:highlight w:val="white"/>
        </w:rPr>
      </w:pPr>
    </w:p>
    <w:p w14:paraId="0D9566BD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      </w:t>
      </w: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ab/>
        <w:t xml:space="preserve">Актуальность данной темы обусловлена тем, что молодой педагог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является ключевой фигурой в системе школьного образования, и его деятельность в условиях стремительно развивающегося общества и перехода на более высокую экономическую ступень достаточно быстро трансформируется, что требует выделения комплекса новых компетенций в связи цифровизацией образования, проблемами инклюзивного образования, работы с одаренными детьми, для </w:t>
      </w: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развития функциональной грамотности у учащихся и др.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Факт значительного расширения компетенций, ожидаемых от педагогических работников, обуславливает возникновение у педагогов ряда трудностей: подача учебного материала в соответствии с требуемыми параметрами, обеспечение продуктивного взаимодействия с детьми, в том числе имеющими особые образовательные потребности и причисляемыми к группе риска, сотрудничество с родителями, улучшение широко распространенных педагогических методик, разработка передовых приемов работы, проектирование программ коррекционной деятельности для участников образовательного процесса, внедрение педагогических и технологических инноваций в учебно-воспитательный процесс. </w:t>
      </w:r>
    </w:p>
    <w:p w14:paraId="3793237F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Вышеуказанные затруднения были выявлены как по результатам комплексной диагностики профессиональных затруднений педагога по авторской методике «Диагностика уровня готовности педагога к развитию» Н.В. Немовой, так и в результате наблюдений за деятельностью молодых учителей, в том числе в рамках методических мероприятий школы, мероприятий ВШК. </w:t>
      </w:r>
    </w:p>
    <w:p w14:paraId="22C599E1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По результатам выявленного уровня профессиональных затруднений у молодых педагогов с целью организации работы по ликвидации вышеуказанных затруднений молодые педагоги школы распределены на три типа: </w:t>
      </w:r>
      <w:r>
        <w:rPr>
          <w:rFonts w:ascii="PT Astra Serif" w:eastAsia="Times New Roman" w:hAnsi="PT Astra Serif" w:cs="Times New Roman"/>
          <w:i/>
          <w:sz w:val="24"/>
          <w:szCs w:val="24"/>
        </w:rPr>
        <w:t>«Равнодушные», «Самоутверждающиеся» и «Увлеченные».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14:paraId="11ACFEF2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Такая дифференциация молодых педагогов позволяет определить новый формат ликвидации профессиональных дефицитов — внутрикорпоративное наставничество.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Данная форма обучения молодых учителей может способствовать повышению мотивацию педагога к саморазвитию.</w:t>
      </w:r>
    </w:p>
    <w:p w14:paraId="34BD31DA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Остановимся детально на основных моментах организации внутрикорпоративного наставничества для молодых педагогов в МОУ СОШ№3 г. Надыма.</w:t>
      </w:r>
    </w:p>
    <w:p w14:paraId="592E4AEA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На первом заседании Методического совета школы проводится анализ кадрового потенциала школы по направлениям:</w:t>
      </w:r>
    </w:p>
    <w:p w14:paraId="5FFCE13A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молодые педагоги (опыт работы до 3 лет);</w:t>
      </w:r>
    </w:p>
    <w:p w14:paraId="03594F55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молодые специалисты (возраст до 35 лет);</w:t>
      </w:r>
    </w:p>
    <w:p w14:paraId="14451A84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вновь прибывшие педагоги;</w:t>
      </w:r>
    </w:p>
    <w:p w14:paraId="3A16FAFE" w14:textId="77777777" w:rsidR="008852FE" w:rsidRDefault="008852FE" w:rsidP="008852FE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- аттестующиеся педагоги, требующие индивидуального сопровождения в этом году;</w:t>
      </w:r>
    </w:p>
    <w:p w14:paraId="1EA7AF3A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педагоги-стажисты («консервативные педагоги»), требующие сопровождения в определенных методических вопросах современного образования;</w:t>
      </w:r>
    </w:p>
    <w:p w14:paraId="21FA0C74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«активные» педагоги, которые представили положительный опыт методической/ педагогической деятельности;</w:t>
      </w:r>
    </w:p>
    <w:p w14:paraId="10BC8374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педагоги, имеющие опыт наставничества, обладающие высоким уровнем методической подготовки и навыками продуктивной коммуникации.</w:t>
      </w:r>
    </w:p>
    <w:p w14:paraId="2B0BAD4B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По результатам анализа определяются педагоги, нуждающиеся в наставничестве. Отбор наставников осуществляем по критериям: квалификация педагога, опыт в наставничестве, показатели результативности, профессиональные знания и навыки (методическая грамотность), ключевые компетенции наставника (личная зрелость, нацеленность на результат, открытость новому, способность принимать решения и выстраивать отношения, эффективная коммуникация, способность мотивировать и развивать других). При отборе наставников  и создания пары «наставник-наставляемый используются авторские методики: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диагностика социально-психологических установок личности (О. Ф. Потемкиной); опросник «Цель-средства-Результат» для исследования структуры деятельности педагога-наставника; методика «Способности педагога к творческому саморазвитию» (И.В. Никишина) и др.</w:t>
      </w:r>
    </w:p>
    <w:p w14:paraId="7A03D9E7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Система методической работы с молодыми специалистами  включает в себя три этапа: </w:t>
      </w:r>
    </w:p>
    <w:p w14:paraId="00CB73F3" w14:textId="77777777" w:rsidR="008852FE" w:rsidRDefault="008852FE" w:rsidP="008852FE">
      <w:pPr>
        <w:pStyle w:val="a3"/>
        <w:numPr>
          <w:ilvl w:val="0"/>
          <w:numId w:val="1"/>
        </w:numPr>
        <w:ind w:left="284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u w:val="single"/>
        </w:rPr>
        <w:t>диагностический этап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- определяется стратегия и тактика деятельности по отношению к работе молодого специалиста, разрабатывается индивидуальный план, в котором отображаются содержание деятельности, сроки проведения и форма отчетности согласно поставленным задачам. На данном этапе проводится диагностика в форме анкетирования, тестирования с использованием авторских методик: на определение совместимости педагогов для кадрового подбора в пары, группу; для выявления типологии личности и др.</w:t>
      </w:r>
    </w:p>
    <w:p w14:paraId="182BDCAA" w14:textId="77777777" w:rsidR="008852FE" w:rsidRDefault="008852FE" w:rsidP="008852FE">
      <w:pPr>
        <w:pStyle w:val="a3"/>
        <w:numPr>
          <w:ilvl w:val="0"/>
          <w:numId w:val="1"/>
        </w:numPr>
        <w:ind w:left="284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u w:val="single"/>
        </w:rPr>
        <w:t>реализационный этап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– реализация мероприятий плана совместной деятельности наставника и молодого педагога, помощь в профессиональном совершенствовании и коррекции затруднений. По итогам диагностического этапа определяются разнообразные формы и методы работы с молодыми педагогами, способствующие повышению их профессиональной компетенции: консультации, дискуссии, деловые игры, самообразование, портфолио, открытые просмотры, мастер-классы, семинары, практикумы, педагогические советы и др. </w:t>
      </w:r>
    </w:p>
    <w:p w14:paraId="65BD1FC0" w14:textId="77777777" w:rsidR="008852FE" w:rsidRDefault="008852FE" w:rsidP="008852FE">
      <w:pPr>
        <w:pStyle w:val="a3"/>
        <w:numPr>
          <w:ilvl w:val="0"/>
          <w:numId w:val="1"/>
        </w:numPr>
        <w:ind w:left="284"/>
        <w:jc w:val="both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аналитический этап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- сбор и анализ результатов работы молодого педагога. Анализ результатов проводим в два этапа: </w:t>
      </w:r>
      <w:r>
        <w:rPr>
          <w:rFonts w:ascii="PT Astra Serif" w:eastAsia="Times New Roman" w:hAnsi="PT Astra Serif" w:cs="Times New Roman"/>
          <w:i/>
          <w:sz w:val="24"/>
          <w:szCs w:val="24"/>
        </w:rPr>
        <w:t xml:space="preserve">промежуточный этап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- внесение необходимых коррективов в индивидуальный план, возможно смена наставника или выбор дополнительного наставника; </w:t>
      </w:r>
      <w:r>
        <w:rPr>
          <w:rFonts w:ascii="PT Astra Serif" w:eastAsia="Times New Roman" w:hAnsi="PT Astra Serif" w:cs="Times New Roman"/>
          <w:i/>
          <w:sz w:val="24"/>
          <w:szCs w:val="24"/>
        </w:rPr>
        <w:t>итоговый этап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- самоанализ и рефлексия деятельности наставника и молодого педагога, подведение итогов. Молодой педагог подтверждает свою педагогическую компетентность через показ открытых занятий, участие в методических мероприятиях. </w:t>
      </w:r>
    </w:p>
    <w:p w14:paraId="237804B9" w14:textId="77777777" w:rsidR="008852FE" w:rsidRDefault="008852FE" w:rsidP="008852FE">
      <w:pPr>
        <w:pStyle w:val="a3"/>
        <w:ind w:left="284" w:firstLine="43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Результаты всех трех этапов работы наставника и молодого специалиста обсуждаются на заседаниях Методического совета школы.</w:t>
      </w:r>
    </w:p>
    <w:p w14:paraId="4E59E1A8" w14:textId="77777777" w:rsidR="008852FE" w:rsidRDefault="008852FE" w:rsidP="008852FE">
      <w:pPr>
        <w:pStyle w:val="a3"/>
        <w:ind w:left="284" w:firstLine="436"/>
        <w:jc w:val="both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В связи с тем, что одна из важнейших задач современной школы – формирование функционально грамотной личности человека, который свободно ориентируется в окружающем мире и действует в соответствии с общественными нормами, потребностями и интересами определена актуальная методическая тема «Организация внутрикорпоративного наставничества в аспекте актуальных вопросов современного образования: развитие функциональной грамотности учащихся, внедрение дистанционных образовательных технологий и цифровых ресурсов», реализация которой осуществлялась в рамках внутрикорпоративного наставничества в нескольких форматах. </w:t>
      </w:r>
    </w:p>
    <w:p w14:paraId="6932C990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i/>
          <w:sz w:val="24"/>
          <w:szCs w:val="24"/>
        </w:rPr>
        <w:t>Традиционная модель наставничества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(или наставничество «один на один») – это взаимодействие между более опытным специалистом и начинающим сотрудником (опыт работы до 3 лет) в течение определенного периода времени (3–6–9–12 месяцев).</w:t>
      </w:r>
      <w:r>
        <w:rPr>
          <w:rFonts w:ascii="PT Astra Serif" w:hAnsi="PT Astra Serif" w:cs="Times New Roman"/>
          <w:sz w:val="24"/>
          <w:szCs w:val="24"/>
        </w:rPr>
        <w:t xml:space="preserve"> Это классический вариант поддержки для приобретения молодым педагогом необходимых профессиональных навыков (организационных, коммуникационных, методических). Цель - повышение профессионального потенциала и уровня молодого педагога, через создание комфортной профессиональной среды внутри школы для реализации актуальных педагогических задач на высоком уровне.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Взаимодействие молодого педагога и наставника осуществляется в соответствии с Положением о наставничестве, через четко определенное содержание деятельности. Обычно проводится отбор наставника и его подопечного по определенным критериям: опыт, навыки, личностные характеристики и др.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Как правило, между наставником и подопечным устанавливаются тесные личные отношения, которые помогают обеспечить заинтересованный индивидуальный подход к сотруднику, создавая комфортную обстановку для его развития. </w:t>
      </w:r>
    </w:p>
    <w:p w14:paraId="5C6B89DA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i/>
          <w:sz w:val="24"/>
          <w:szCs w:val="24"/>
        </w:rPr>
        <w:t>«Групповое наставничество»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(или «Круги наставничества» - связь молодых педагогов (опыт работы более 3 лет) с более опытными коллегами. Группа наставников советует, консультирует подопечных, как действовать для достижения определенных целей, устранения профессиональных дефицитов, предлагает рекомендации для выдвижения инновационных идей.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Групповое наставничество, в том числе рекомендовано молодым педагогам по типу «Равнодушные». Опытные педагоги являются тренерами, эдвайзерами для молодых. Содержание деятельности определяется четко запланированными мероприятиями, используются управленческие технологии в системе наставничества и внедрение новых персонализированных форматов взаимодействия: профессиональное взаимодействие (консультации), очные семинары по обмену опытом на основе интересов самих участников, тренинги по soft-skills – тренинги по ключевым компетенциям XXI века – «4К»: коммуникативность, командная работа, креативность, критическое мышление, дизайн-сессия – очные встречи представителей сетевых площадок по учебным предметам во время каникул. Групповое наставничество позволяет оказать помощь в вопросах психоэмоциональной поддержки («не могу найти общий язык с учениками», «испытываю стресс во время уроков» и др.), организационной, коммуникационной поддержке («испытываю затруднения в работе с детьми, в том числе имеющими особые образовательные потребности и </w:t>
      </w: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причисляемыми к группе риска», «испытываю затруднения в сотрудничестве с родителями» и др.).</w:t>
      </w:r>
    </w:p>
    <w:p w14:paraId="249469A8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i/>
          <w:sz w:val="24"/>
          <w:szCs w:val="24"/>
        </w:rPr>
        <w:t>«Партнерское наставничество»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- (наставничество среди молодых педагогов, «равный – равному»). Такая модель наставничества необходима для привлечения и закрепление талантливой молодежи; эффективного взаимодействия двух сотрудников для обмена мнениями и опытом. Наставником является более продвинутый молодой специалист, эффективно внедряющий новые практики. Наставник помогает партнеру улучшить результаты профессиональной деятельности, освоить новые подходы,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помогает подопечным учиться, повышать мотивацию и интерес к работе. Эффективный наставник обеспечивает честную и конструктивную обратную связь, отслеживать прогресс в достижениях. Данная модель предоставляет площадку для знакомства с вновь прибывшими педагогами, помогает участникам быстро определить людей с общими целями и взаимными интересами. Профессиональное взаимодействие осуществляется через мероприятия: дискуссии, открытые уроки, тренинги, мастер-классы, рефлексию.</w:t>
      </w:r>
    </w:p>
    <w:p w14:paraId="6CA6165D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i/>
          <w:sz w:val="24"/>
          <w:szCs w:val="24"/>
        </w:rPr>
        <w:t xml:space="preserve">«Реверсивное наставничество» - </w:t>
      </w:r>
      <w:r>
        <w:rPr>
          <w:rFonts w:ascii="PT Astra Serif" w:eastAsia="Times New Roman" w:hAnsi="PT Astra Serif" w:cs="Times New Roman"/>
          <w:sz w:val="24"/>
          <w:szCs w:val="24"/>
        </w:rPr>
        <w:t>профессионал младшего возраста (молодой педагог по типу «Увлеченные») становится наставником педагога – стажиста (консервативного педагога) и оказывает помощь в овладении современными программами, цифровыми навыками и технологиями. Реверсивное наставничество  показывает свою эффективность и позволяет решить проблему недостаточной</w:t>
      </w:r>
      <w:r>
        <w:rPr>
          <w:rFonts w:ascii="PT Astra Serif" w:eastAsia="Times New Roman" w:hAnsi="PT Astra Serif" w:cs="Times New Roman"/>
          <w:i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компетентности педагогов старших возрастов в вопросах использования цифровых ресурсов и инструментов, дистанционных технологий и интернеткоммуникаций,  повысить их мотивацию и нейтрализовать опасения по поводу профессиональной деятельности в условиях требования профессиональных стандартов,</w:t>
      </w:r>
      <w:r>
        <w:rPr>
          <w:rFonts w:ascii="PT Astra Serif" w:eastAsia="Times New Roman" w:hAnsi="PT Astra Serif" w:cs="Times New Roman"/>
          <w:i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наладить взаимопонимание и дружеские отношения между разными поколениями.</w:t>
      </w:r>
    </w:p>
    <w:p w14:paraId="3AB4E0CD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Следует отметить, что преимущества внутрикорпоративного наставничества очевидны и заключаются в следующем:</w:t>
      </w:r>
    </w:p>
    <w:p w14:paraId="4820EB6B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– повышение квалификации и профессионального мастерства молодых педагогов, в том числе в актуальном аспекте развития функциональной грамотности у учащихся;</w:t>
      </w:r>
    </w:p>
    <w:p w14:paraId="31F444A2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– развитие личностно - ориентированных отношений между коллегами-учителями;</w:t>
      </w:r>
    </w:p>
    <w:p w14:paraId="02F9CFC0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– формирование в ОО такой категории педагогов, которая способна брать на себя ответственность за быструю профессиональную адаптацию в новых условиях;</w:t>
      </w:r>
    </w:p>
    <w:p w14:paraId="44A3A482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преодоление разрыва между теорией и практикой, дополняя знания, полученные подопечным в ходе формального обучения, практическим опытом.</w:t>
      </w:r>
    </w:p>
    <w:p w14:paraId="54EAEC10" w14:textId="77777777" w:rsidR="008852FE" w:rsidRDefault="008852FE" w:rsidP="008852FE">
      <w:pPr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Управленческое решение школы по созданию нового подхода к организации внутрикорпоративного наставничества является эффективным, так как позволило достичь качественных результатов:</w:t>
      </w:r>
    </w:p>
    <w:p w14:paraId="536F14AD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- 3 (25%) молодых педагога успешно реализовали индивидуальный проект гранта «Новый учитель Ямала»;</w:t>
      </w:r>
    </w:p>
    <w:p w14:paraId="67791C25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успешно прошли аттестацию (на соответствие 5 (42%) педагога, на категорию – 6 (50%) педагогов);</w:t>
      </w:r>
    </w:p>
    <w:p w14:paraId="2C39957A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прошли с учащимися соответствующий уровень образования и сделали выпуски классов, в том числе по программам НОО – 2 (17%) чел., ООО -3 (25%) чел., СОО – 1 чел. </w:t>
      </w: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При этом 100% учащихся молодых педагогов успешно прошли государственную итоговую аттестацию по программам ООО по информатике и математике, по программам СОО по английскому языку;</w:t>
      </w:r>
    </w:p>
    <w:p w14:paraId="38284196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приняли участие в районном конкурсе профессионального мастерства 2 (17%) педагога (2017 г., 2019 г.);</w:t>
      </w:r>
    </w:p>
    <w:p w14:paraId="7B68F047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- 100% молодых педагогов привлечены к реализации проектов национального проекта «Образование», являются реализаторами институциональных проектов, участниками сетевого муниципальных проектов;</w:t>
      </w:r>
    </w:p>
    <w:p w14:paraId="03D6DD5E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имеет место карьерный рост у 5 (42%) молодых педагогов (методист по информатизации, социальный педагог, педагог-организатор ОБЖ, организатор международного сотрудничества школы в области изучения иностранного языка, руководитель ШП(М)О, тьютор Муниципального тьюторского сообщества, специалист ГАУ ДПО «РИРО» г. Салехард);</w:t>
      </w:r>
    </w:p>
    <w:p w14:paraId="64F6FF24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учащиеся 75% молодых педагогов принимают ежегодное результативное участие в международной предметной олимпиаде Уральского Федерального округа (20 учащихся дипломанты за 2018/2019, 2019/2020 уч.г.);</w:t>
      </w:r>
    </w:p>
    <w:p w14:paraId="72A6F76B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- 100% учащихся школы аттестованы по итогам 2019/2020 учебного года, который заканчивался в особых условиях дистанционного обучения и не снизили качественные результаты обученности в 4 четверти в сравнении с предыдущими четвертями;</w:t>
      </w:r>
    </w:p>
    <w:p w14:paraId="0A6EC0EE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качественная организация подготовки выпускников к ГИА в формате дистанционного обучения с использованием цифровых технологий;</w:t>
      </w:r>
    </w:p>
    <w:p w14:paraId="55EC2414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4"/>
          <w:szCs w:val="24"/>
        </w:rPr>
        <w:t>- 100% педагогов школы успешно освоили цифровые технологии, из них около 90% - активно внедряют ЦОП, более 60% - владеют навыками работы с онлайн-досками, цифровыми приложениями и инструментами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5F310741" w14:textId="77777777" w:rsidR="008852FE" w:rsidRDefault="008852FE" w:rsidP="008852FE">
      <w:pPr>
        <w:rPr>
          <w:rFonts w:ascii="PT Astra Serif" w:hAnsi="PT Astra Serif"/>
          <w:sz w:val="28"/>
          <w:szCs w:val="28"/>
        </w:rPr>
      </w:pPr>
    </w:p>
    <w:p w14:paraId="76F02958" w14:textId="77777777" w:rsidR="008852FE" w:rsidRDefault="008852FE" w:rsidP="008852FE">
      <w:pPr>
        <w:rPr>
          <w:rFonts w:ascii="PT Astra Serif" w:hAnsi="PT Astra Serif"/>
        </w:rPr>
      </w:pPr>
    </w:p>
    <w:p w14:paraId="766F01E9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1BA94C0C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48D71A56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7F1A34FF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2B702016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078BB2CE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15572EE7" w14:textId="77777777" w:rsidR="008852FE" w:rsidRDefault="008852FE" w:rsidP="008852FE">
      <w:pPr>
        <w:rPr>
          <w:rFonts w:ascii="PT Astra Serif" w:hAnsi="PT Astra Serif" w:cs="Times New Roman"/>
        </w:rPr>
      </w:pPr>
    </w:p>
    <w:p w14:paraId="4CAF11E2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734DED41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0F93D4DF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355A2509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5E4BA2AF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16ACFA4E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050B36F1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1A475C4C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3EAC918C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7D587BB3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468E8C0C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659F7250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30F14B9E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33EEBD19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68D9339C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6F9DC51B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129F8A0F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0D800EA2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04BE24A3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0D903525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70537B32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4DAA1431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10D56C5A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66AA7649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3488B433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7B75CEA8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718603D5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3D4DE582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</w:p>
    <w:p w14:paraId="706A920D" w14:textId="77777777" w:rsidR="008852FE" w:rsidRDefault="008852FE" w:rsidP="008852FE">
      <w:pPr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Приложение</w:t>
      </w:r>
    </w:p>
    <w:p w14:paraId="4371F728" w14:textId="77777777" w:rsidR="008852FE" w:rsidRDefault="008852FE" w:rsidP="008852FE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6238BE2" w14:textId="77777777" w:rsidR="008852FE" w:rsidRDefault="008852FE" w:rsidP="008852FE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Модель наставничества в работе с молодыми педагогами</w:t>
      </w:r>
    </w:p>
    <w:p w14:paraId="1CBA021E" w14:textId="77777777" w:rsidR="008852FE" w:rsidRDefault="008852FE" w:rsidP="008852FE">
      <w:pPr>
        <w:jc w:val="center"/>
        <w:rPr>
          <w:rFonts w:ascii="PT Astra Serif" w:hAnsi="PT Astra Serif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200"/>
        <w:gridCol w:w="176"/>
        <w:gridCol w:w="2233"/>
        <w:gridCol w:w="2267"/>
        <w:gridCol w:w="2868"/>
      </w:tblGrid>
      <w:tr w:rsidR="008852FE" w14:paraId="42DC9528" w14:textId="77777777" w:rsidTr="008852FE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F00866" w14:textId="77777777" w:rsidR="008852FE" w:rsidRDefault="008852FE">
            <w:pPr>
              <w:spacing w:line="240" w:lineRule="auto"/>
              <w:ind w:left="113" w:right="113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Формы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002D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Наставник-</w:t>
            </w:r>
          </w:p>
          <w:p w14:paraId="6036B75B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молодой педагог</w:t>
            </w:r>
          </w:p>
          <w:p w14:paraId="2E250550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до 3 лет</w:t>
            </w:r>
          </w:p>
          <w:p w14:paraId="5D498D13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(“один на один”)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8E3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Наставники-</w:t>
            </w:r>
          </w:p>
          <w:p w14:paraId="077FD764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молодые педагоги</w:t>
            </w:r>
          </w:p>
          <w:p w14:paraId="4E76D285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более 3 лет</w:t>
            </w:r>
          </w:p>
          <w:p w14:paraId="3F772530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«Круги наставничества»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795A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Молодой педагог-</w:t>
            </w:r>
          </w:p>
          <w:p w14:paraId="506E6682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молодой педагог</w:t>
            </w:r>
          </w:p>
          <w:p w14:paraId="365F69E3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(“равный-равному”)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E915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Молодой педагог-</w:t>
            </w:r>
          </w:p>
          <w:p w14:paraId="64938645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педагог стажист</w:t>
            </w:r>
          </w:p>
          <w:p w14:paraId="0A92F563" w14:textId="77777777" w:rsidR="008852FE" w:rsidRDefault="008852FE">
            <w:pPr>
              <w:spacing w:line="240" w:lineRule="auto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(“реверсия”)</w:t>
            </w:r>
          </w:p>
        </w:tc>
      </w:tr>
      <w:tr w:rsidR="008852FE" w14:paraId="7BBA8A94" w14:textId="77777777" w:rsidTr="008852FE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2F03B" w14:textId="77777777" w:rsidR="008852FE" w:rsidRDefault="008852FE">
            <w:pPr>
              <w:spacing w:line="240" w:lineRule="auto"/>
              <w:ind w:left="113" w:right="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Цели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D2F6" w14:textId="77777777" w:rsidR="008852FE" w:rsidRDefault="008852FE" w:rsidP="0074669B">
            <w:pPr>
              <w:pStyle w:val="a3"/>
              <w:numPr>
                <w:ilvl w:val="0"/>
                <w:numId w:val="2"/>
              </w:numPr>
              <w:spacing w:line="240" w:lineRule="auto"/>
              <w:ind w:left="318" w:hanging="176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Повышение профессионального потенциала и уровня;</w:t>
            </w:r>
          </w:p>
          <w:p w14:paraId="2F6804CE" w14:textId="77777777" w:rsidR="008852FE" w:rsidRDefault="008852FE" w:rsidP="0074669B">
            <w:pPr>
              <w:pStyle w:val="a3"/>
              <w:numPr>
                <w:ilvl w:val="0"/>
                <w:numId w:val="2"/>
              </w:numPr>
              <w:spacing w:line="240" w:lineRule="auto"/>
              <w:ind w:left="318" w:hanging="282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создание комфортной профессиональной среды внутри ОО для реализации актуальных педагогических задач на высоком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19B8" w14:textId="77777777" w:rsidR="008852FE" w:rsidRDefault="008852FE">
            <w:pPr>
              <w:spacing w:line="240" w:lineRule="auto"/>
              <w:ind w:left="36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Привлечение и закрепление талантливой молодежи;</w:t>
            </w:r>
          </w:p>
          <w:p w14:paraId="74207B3C" w14:textId="77777777" w:rsidR="008852FE" w:rsidRDefault="008852FE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взаимодействие двух сотрудников для обмена мнениями и опытом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35F" w14:textId="77777777" w:rsidR="008852FE" w:rsidRDefault="008852FE">
            <w:pPr>
              <w:pStyle w:val="a3"/>
              <w:spacing w:line="240" w:lineRule="auto"/>
              <w:ind w:left="31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Совершенствование профессиональных компетенций в области информационных технологий и интернет коммуникаций</w:t>
            </w:r>
          </w:p>
          <w:p w14:paraId="2401FFAE" w14:textId="77777777" w:rsidR="008852FE" w:rsidRDefault="008852FE">
            <w:pPr>
              <w:pStyle w:val="a3"/>
              <w:spacing w:line="240" w:lineRule="auto"/>
              <w:ind w:left="31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освоения новых знаний и навыков (работа с ЦОП, цифровыми инструментами и сервисами)</w:t>
            </w:r>
          </w:p>
        </w:tc>
      </w:tr>
      <w:tr w:rsidR="008852FE" w14:paraId="3BDBD263" w14:textId="77777777" w:rsidTr="008852FE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633DD6" w14:textId="77777777" w:rsidR="008852FE" w:rsidRDefault="008852FE">
            <w:pPr>
              <w:spacing w:line="240" w:lineRule="auto"/>
              <w:ind w:left="113" w:right="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Формы </w:t>
            </w:r>
          </w:p>
          <w:p w14:paraId="00480E24" w14:textId="77777777" w:rsidR="008852FE" w:rsidRDefault="008852FE">
            <w:pPr>
              <w:spacing w:line="240" w:lineRule="auto"/>
              <w:ind w:left="113" w:right="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коммуникации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4EC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Наставничество</w:t>
            </w:r>
          </w:p>
          <w:p w14:paraId="7E222443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(взаимодействия молодого педагога и наставника в соответствии с Положением о наставничестве)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2775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Тренерство</w:t>
            </w:r>
          </w:p>
          <w:p w14:paraId="78B49CED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Эдвайзерство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1FD1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Коучинг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682C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Тьюторство</w:t>
            </w:r>
          </w:p>
          <w:p w14:paraId="7BF33241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Менторства</w:t>
            </w:r>
          </w:p>
        </w:tc>
      </w:tr>
      <w:tr w:rsidR="008852FE" w14:paraId="2396EE16" w14:textId="77777777" w:rsidTr="008852FE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22F3A8" w14:textId="77777777" w:rsidR="008852FE" w:rsidRDefault="008852FE">
            <w:pPr>
              <w:spacing w:line="240" w:lineRule="auto"/>
              <w:ind w:left="113" w:right="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Мероприятия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701E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Методическая работа;</w:t>
            </w:r>
          </w:p>
          <w:p w14:paraId="6ADBDA94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Участие в деятельности предметных МО</w:t>
            </w:r>
          </w:p>
          <w:p w14:paraId="0F5D5C00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Посещения уроков коллег</w:t>
            </w:r>
          </w:p>
          <w:p w14:paraId="0B9F25C6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Целенаправленная и контролируемая работа по самообразованию;</w:t>
            </w:r>
          </w:p>
          <w:p w14:paraId="7378D220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посещение КПК</w:t>
            </w:r>
          </w:p>
          <w:p w14:paraId="7D22147A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Ведение портфолио</w:t>
            </w:r>
          </w:p>
          <w:p w14:paraId="1F787A18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Включение в инновационную деятельность ОО</w:t>
            </w:r>
          </w:p>
          <w:p w14:paraId="6BF0A23D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Вовлечение в конкурсное движение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EEDB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Профессиональное взаимодействие</w:t>
            </w:r>
          </w:p>
          <w:p w14:paraId="7EB40239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Очные семинары по обмену опытом Тренинги по soft-skills</w:t>
            </w:r>
          </w:p>
          <w:p w14:paraId="5AC64D86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Дизайн-сессия</w:t>
            </w:r>
          </w:p>
          <w:p w14:paraId="04990199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Деловые игры Открытые уроки Мастер-классы, Педагогические советы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DFB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Дискуссии</w:t>
            </w:r>
          </w:p>
          <w:p w14:paraId="11C27741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Открытые уроки</w:t>
            </w:r>
          </w:p>
          <w:p w14:paraId="6C65AFD5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Тренинги</w:t>
            </w:r>
          </w:p>
          <w:p w14:paraId="14177990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Мастер-классы</w:t>
            </w:r>
          </w:p>
          <w:p w14:paraId="639F5477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Рефлексия</w:t>
            </w:r>
          </w:p>
          <w:p w14:paraId="72783A2F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1EEE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Тренинги</w:t>
            </w:r>
          </w:p>
          <w:p w14:paraId="54783BB2" w14:textId="77777777" w:rsidR="008852FE" w:rsidRDefault="008852FE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Практикумы</w:t>
            </w:r>
          </w:p>
        </w:tc>
      </w:tr>
    </w:tbl>
    <w:p w14:paraId="70389456" w14:textId="77777777" w:rsidR="008852FE" w:rsidRDefault="008852FE" w:rsidP="008852FE">
      <w:pPr>
        <w:rPr>
          <w:rFonts w:ascii="PT Astra Serif" w:hAnsi="PT Astra Serif"/>
        </w:rPr>
      </w:pPr>
    </w:p>
    <w:p w14:paraId="459F98FC" w14:textId="77777777" w:rsidR="008852FE" w:rsidRDefault="008852FE" w:rsidP="008852FE">
      <w:pPr>
        <w:rPr>
          <w:rFonts w:ascii="PT Astra Serif" w:hAnsi="PT Astra Serif"/>
        </w:rPr>
      </w:pPr>
    </w:p>
    <w:p w14:paraId="16BCCB33" w14:textId="77777777" w:rsidR="008852FE" w:rsidRDefault="008852FE" w:rsidP="008852FE">
      <w:pPr>
        <w:rPr>
          <w:rFonts w:ascii="PT Astra Serif" w:hAnsi="PT Astra Serif"/>
        </w:rPr>
      </w:pPr>
    </w:p>
    <w:p w14:paraId="63CC1A39" w14:textId="77777777" w:rsidR="008852FE" w:rsidRDefault="008852FE" w:rsidP="008852FE">
      <w:pPr>
        <w:rPr>
          <w:rFonts w:ascii="PT Astra Serif" w:hAnsi="PT Astra Serif"/>
        </w:rPr>
      </w:pPr>
    </w:p>
    <w:p w14:paraId="2816ED7A" w14:textId="77777777" w:rsidR="008852FE" w:rsidRDefault="008852FE" w:rsidP="008852FE">
      <w:pPr>
        <w:rPr>
          <w:rFonts w:ascii="PT Astra Serif" w:hAnsi="PT Astra Serif"/>
        </w:rPr>
      </w:pPr>
    </w:p>
    <w:p w14:paraId="12A122F6" w14:textId="77777777" w:rsidR="008852FE" w:rsidRDefault="008852FE" w:rsidP="008852FE">
      <w:pPr>
        <w:rPr>
          <w:rFonts w:ascii="PT Astra Serif" w:hAnsi="PT Astra Serif"/>
        </w:rPr>
      </w:pPr>
    </w:p>
    <w:p w14:paraId="4AC6EF57" w14:textId="77777777" w:rsidR="008852FE" w:rsidRDefault="008852FE" w:rsidP="008852FE">
      <w:pPr>
        <w:rPr>
          <w:rFonts w:ascii="PT Astra Serif" w:hAnsi="PT Astra Serif"/>
        </w:rPr>
      </w:pPr>
    </w:p>
    <w:p w14:paraId="4CD8AA61" w14:textId="77777777" w:rsidR="008852FE" w:rsidRDefault="008852FE" w:rsidP="008852FE">
      <w:pPr>
        <w:rPr>
          <w:rFonts w:ascii="PT Astra Serif" w:hAnsi="PT Astra Serif"/>
        </w:rPr>
      </w:pPr>
    </w:p>
    <w:p w14:paraId="2F0D39E9" w14:textId="77777777" w:rsidR="008852FE" w:rsidRDefault="008852FE" w:rsidP="008852FE">
      <w:pPr>
        <w:rPr>
          <w:rFonts w:ascii="PT Astra Serif" w:hAnsi="PT Astra Serif"/>
        </w:rPr>
      </w:pPr>
    </w:p>
    <w:p w14:paraId="29735DFD" w14:textId="77777777" w:rsidR="008852FE" w:rsidRDefault="008852FE" w:rsidP="008852FE">
      <w:pPr>
        <w:rPr>
          <w:rFonts w:ascii="PT Astra Serif" w:hAnsi="PT Astra Serif"/>
        </w:rPr>
      </w:pPr>
    </w:p>
    <w:p w14:paraId="49E96B2E" w14:textId="77777777" w:rsidR="008852FE" w:rsidRDefault="008852FE" w:rsidP="008852FE">
      <w:pPr>
        <w:rPr>
          <w:rFonts w:ascii="PT Astra Serif" w:hAnsi="PT Astra Serif"/>
        </w:rPr>
      </w:pPr>
    </w:p>
    <w:p w14:paraId="1AC1AD5D" w14:textId="77777777" w:rsidR="008852FE" w:rsidRDefault="008852FE" w:rsidP="008852FE">
      <w:pPr>
        <w:rPr>
          <w:rFonts w:ascii="PT Astra Serif" w:hAnsi="PT Astra Serif"/>
        </w:rPr>
      </w:pPr>
    </w:p>
    <w:p w14:paraId="1324809C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Список литературы</w:t>
      </w:r>
    </w:p>
    <w:p w14:paraId="7A66A082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1.Иванов Г.А., Бронникова Н.В. Комплексное проектирование профессионального развития учителя как условие повышения качества образования / Отечественная и зарубежная педагогика. - 2017. Т.2, №2 (38). - С. 31-39. </w:t>
      </w:r>
    </w:p>
    <w:p w14:paraId="4E289223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 w:cs="Times New Roman"/>
          <w:sz w:val="24"/>
          <w:szCs w:val="24"/>
          <w:shd w:val="clear" w:color="auto" w:fill="FFFFFF"/>
        </w:rPr>
        <w:t xml:space="preserve">2. Кемельбекова Г. А. Особенности формирования функциональной грамотности </w:t>
      </w:r>
      <w:r>
        <w:rPr>
          <w:rFonts w:ascii="PT Astra Serif" w:eastAsia="Times New Roman" w:hAnsi="PT Astra Serif" w:cs="Times New Roman"/>
          <w:bCs/>
          <w:sz w:val="24"/>
          <w:szCs w:val="24"/>
          <w:shd w:val="clear" w:color="auto" w:fill="FFFFFF"/>
        </w:rPr>
        <w:t>учащихся</w:t>
      </w:r>
      <w:r>
        <w:rPr>
          <w:rFonts w:ascii="PT Astra Serif" w:eastAsia="Times New Roman" w:hAnsi="PT Astra Serif" w:cs="Times New Roman"/>
          <w:sz w:val="24"/>
          <w:szCs w:val="24"/>
          <w:shd w:val="clear" w:color="auto" w:fill="FFFFFF"/>
        </w:rPr>
        <w:t xml:space="preserve"> по предметам гуманитарного цикла. Проблемы и перспективы развития образования: материалы VIII Междунар. науч. конф.  — Краснодар: Новация, 2020. — с. 6-9. </w:t>
      </w:r>
    </w:p>
    <w:p w14:paraId="057B2CBF" w14:textId="77777777" w:rsidR="008852FE" w:rsidRDefault="008852FE" w:rsidP="008852FE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3. Нугуманова Л.Н., Шайхутдинова Г.А., Яковенко Т.В. Профессиональное развитие педагогов как стратегический ориентир деятельности учреждений дополнительного профессионального образования / Инновации в образовании. - 2019. - № 7. - С. 63-73. </w:t>
      </w:r>
    </w:p>
    <w:p w14:paraId="617061AB" w14:textId="77777777" w:rsidR="008852FE" w:rsidRDefault="008852FE" w:rsidP="008852FE"/>
    <w:p w14:paraId="36401F74" w14:textId="77777777" w:rsidR="00617D0C" w:rsidRDefault="00617D0C">
      <w:bookmarkStart w:id="0" w:name="_GoBack"/>
      <w:bookmarkEnd w:id="0"/>
    </w:p>
    <w:sectPr w:rsidR="0061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D6EE8"/>
    <w:multiLevelType w:val="hybridMultilevel"/>
    <w:tmpl w:val="553C649E"/>
    <w:lvl w:ilvl="0" w:tplc="CE6C8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166FC"/>
    <w:multiLevelType w:val="hybridMultilevel"/>
    <w:tmpl w:val="2674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93"/>
    <w:rsid w:val="00020093"/>
    <w:rsid w:val="00617D0C"/>
    <w:rsid w:val="008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0E30-2B8A-4ADB-A4E8-46DE0B7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52F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2294</Words>
  <Characters>13077</Characters>
  <Application>Microsoft Office Word</Application>
  <DocSecurity>0</DocSecurity>
  <Lines>108</Lines>
  <Paragraphs>30</Paragraphs>
  <ScaleCrop>false</ScaleCrop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2021-01-24T15:57:00Z</dcterms:created>
  <dcterms:modified xsi:type="dcterms:W3CDTF">2021-01-24T15:57:00Z</dcterms:modified>
</cp:coreProperties>
</file>