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Муниципальное учреждение «Управление образования Администрации города Лабытнанги»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МУНИЦИПАЛЬНОЕ АВТОНОМНОЕ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ДОШКОЛЬНОЕ ОБРАЗОВАТЕЛЬНОЕ  УЧРЕЖДЕНИЕ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ДЕТСКИЙ САД «СНЕЖИНКА»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(МАДОУ «Снежинка»)</w:t>
      </w:r>
    </w:p>
    <w:p>
      <w:pPr>
        <w:pStyle w:val="NoSpacing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hanging="0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/>
      </w:pPr>
      <w:r>
        <w:rPr>
          <w:rFonts w:eastAsia="Calibri" w:ascii="Times New Roman" w:hAnsi="Times New Roman"/>
          <w:color w:val="auto"/>
          <w:sz w:val="40"/>
          <w:szCs w:val="40"/>
          <w:lang w:eastAsia="en-US"/>
        </w:rPr>
        <w:t>Методическая разработка:</w:t>
      </w:r>
    </w:p>
    <w:p>
      <w:pPr>
        <w:pStyle w:val="Normal"/>
        <w:spacing w:lineRule="auto" w:line="276" w:before="0" w:after="200"/>
        <w:ind w:firstLine="567"/>
        <w:jc w:val="center"/>
        <w:rPr/>
      </w:pPr>
      <w:r>
        <w:rPr>
          <w:rFonts w:eastAsia="Calibri" w:ascii="Times New Roman" w:hAnsi="Times New Roman"/>
          <w:color w:val="auto"/>
          <w:sz w:val="40"/>
          <w:szCs w:val="40"/>
          <w:lang w:eastAsia="en-US"/>
        </w:rPr>
        <w:t xml:space="preserve">«Метание </w:t>
      </w:r>
      <w:r>
        <w:rPr>
          <w:rFonts w:eastAsia="Calibri" w:ascii="Times New Roman" w:hAnsi="Times New Roman"/>
          <w:color w:val="auto"/>
          <w:sz w:val="40"/>
          <w:szCs w:val="40"/>
          <w:lang w:eastAsia="en-US"/>
        </w:rPr>
        <w:t>в ДОУ.</w:t>
      </w:r>
      <w:r>
        <w:rPr>
          <w:rFonts w:eastAsia="Calibri" w:ascii="Times New Roman" w:hAnsi="Times New Roman"/>
          <w:color w:val="auto"/>
          <w:sz w:val="40"/>
          <w:szCs w:val="40"/>
          <w:lang w:eastAsia="en-US"/>
        </w:rPr>
        <w:t xml:space="preserve"> </w:t>
      </w:r>
      <w:r>
        <w:rPr>
          <w:rFonts w:eastAsia="Calibri" w:ascii="Times New Roman" w:hAnsi="Times New Roman"/>
          <w:color w:val="auto"/>
          <w:sz w:val="40"/>
          <w:szCs w:val="40"/>
          <w:lang w:eastAsia="en-US"/>
        </w:rPr>
        <w:t>В</w:t>
      </w:r>
      <w:r>
        <w:rPr>
          <w:rFonts w:eastAsia="Calibri" w:ascii="Times New Roman" w:hAnsi="Times New Roman"/>
          <w:color w:val="auto"/>
          <w:sz w:val="40"/>
          <w:szCs w:val="40"/>
          <w:lang w:eastAsia="en-US"/>
        </w:rPr>
        <w:t>иды и техника.»</w:t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color w:val="auto"/>
          <w:sz w:val="40"/>
          <w:szCs w:val="40"/>
          <w:lang w:eastAsia="en-US"/>
        </w:rPr>
      </w:pPr>
      <w:r>
        <w:rPr/>
      </w:r>
    </w:p>
    <w:p>
      <w:pPr>
        <w:pStyle w:val="Normal"/>
        <w:spacing w:lineRule="auto" w:line="276" w:before="0" w:after="200"/>
        <w:ind w:firstLine="567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eastAsia="Calibri" w:ascii="Times New Roman" w:hAnsi="Times New Roman"/>
          <w:b w:val="false"/>
          <w:bCs w:val="false"/>
          <w:color w:val="auto"/>
          <w:sz w:val="28"/>
          <w:szCs w:val="28"/>
          <w:lang w:eastAsia="en-US"/>
        </w:rPr>
        <w:t>Разработчик : инструктор по ФК Телепнева О.М</w:t>
      </w:r>
    </w:p>
    <w:p>
      <w:pPr>
        <w:pStyle w:val="Normal"/>
        <w:spacing w:lineRule="auto" w:line="276" w:before="0" w:after="200"/>
        <w:ind w:firstLine="567"/>
        <w:jc w:val="right"/>
        <w:rPr>
          <w:rFonts w:ascii="Times New Roman" w:hAnsi="Times New Roman" w:eastAsia="Calibri"/>
          <w:color w:val="auto"/>
          <w:lang w:eastAsia="en-US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76" w:before="0" w:after="200"/>
        <w:ind w:firstLine="567"/>
        <w:jc w:val="right"/>
        <w:rPr>
          <w:rFonts w:ascii="Times New Roman" w:hAnsi="Times New Roman" w:eastAsia="Calibri"/>
          <w:color w:val="auto"/>
          <w:lang w:eastAsia="en-US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76" w:before="0" w:after="200"/>
        <w:ind w:firstLine="567"/>
        <w:jc w:val="center"/>
        <w:rPr>
          <w:rFonts w:ascii="Times New Roman" w:hAnsi="Times New Roman" w:eastAsia="Calibri"/>
          <w:i w:val="false"/>
          <w:i w:val="false"/>
          <w:iCs w:val="false"/>
          <w:color w:val="auto"/>
          <w:lang w:eastAsia="en-US"/>
        </w:rPr>
      </w:pPr>
      <w:r>
        <w:rPr>
          <w:rFonts w:eastAsia="Calibri" w:ascii="Times New Roman" w:hAnsi="Times New Roman"/>
          <w:b w:val="false"/>
          <w:bCs w:val="false"/>
          <w:color w:val="auto"/>
          <w:sz w:val="28"/>
          <w:szCs w:val="28"/>
          <w:lang w:eastAsia="en-US"/>
        </w:rPr>
        <w:t>Лабытнанги, 2020</w:t>
      </w:r>
    </w:p>
    <w:p>
      <w:pPr>
        <w:pStyle w:val="NoSpacing"/>
        <w:spacing w:lineRule="auto" w:line="360"/>
        <w:jc w:val="both"/>
        <w:rPr/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Метание – технически сложное движение, выполнение которого требует проявления многих физических качеств: ловкости, согласованности действий рук, туловища и ног, координации движений, развитие глазомера, равновесия, навыков пространственной ориентировки, а также соответствующей реакции мелкой мускулатуры кистей рук. Чтобы дети овладели техникой метания необходима многолетняя работа по развитию и совершенствованию этого сложного навыка, выполнение различных подводящих упражнений, тренировочных занятий, упражнений на его закрепление, использование спортивных игр и игр с мячом в свободной двигательной деятельности.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Мяч как основной, наиболее удобный для бросания и метания предмет должен постоянно находиться в свободном распоряжении детей. Педагог показывает, что с мячом можно выполнять разнообразные действия, помогает ребятам приобрести собственный двигательный опыт, учит обращаться с ним: бросать, ловить, катать, отбивать, перебрасывать, забрасывать в разные предметы. Формирует умение держать мяч в одной и двух руках. Приучает выполнять движения из разных исходных положений: стоя, стоя на коленях, сидя на полу, сидя по-турецки и лёжа на полу (на спине или на животе).  После многочисленных  разнообразных упражнений у ребенка появляется «чувство мяча». Целесообразно проводить игровые упражнения по обучению метанию по подгруппам, с учетом индивидуального физического развития детей, их двигательной активности и группы здоровья каждого воспитанника.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В целом действия с мячом занимают большое место в работе по физической культуре, используются всеми детьми в самостоятельных играх и упражнениях. 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 и ловля мяча, все виды метания укрепляют мышцы плечевого пояса, туловища, мелкую моторику кистей рук, способствуют развитию глазомера, меткости. Дети младшего возраста с удовольствием  бросают и катают мяч, забрасывают его в корзину, в обруч, прокатывают в воротца и многое другое. Под влиянием частых упражнений броски выполняются более увереннее, мяч летит дальше. Все эти движения нравятся детям. Игры и упражнения с мячом всегда дарят воспитанникам веселое, радостное настроение.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По технической характеристике упражнения этого вида делятся на собственно метание и подготавливающие к нему упражнения –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катание, подбрасывание мяча с ловлей и без ловли, перебрасывание с ловлей и без ловли мячей, мешочков с песком, обручей, атрибутов из природного материала (шишек, камешков, палочек, снежков и др.)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Каждое подготавливающее к метанию упражнение имеет и самостоятельное значение для формирования двигательных навыков. К тому же все они привлекают детей своим динамизмом, эмоциональностью, возможностью бесконечно придумывать собственные варианты движений и игр. Какая замечательная игрушка -  мяч! Он ассоциируется с игрой. Дети играют в мяч в любом возрасте, в любое свободное время, а так же в организованных формах работы – на физкультурных занятиях, на утренней гимнастике, во время проведения досугов или во время прогулок.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Немаловажная роль в овладении техникой метания принадлежит родителям. Важно приобщать и поощрять  ребенка к игровой деятельности с мячом в домашних условиях.  Играть вместе с  детьми в семейных туристических походах и просто при выездах на природу. Хвалить малыша за каждый новый его успех. Проявлять интерес к занятиям по физической культуре в детском саду, иногда, по желанию, посещать их. Всегда участвовать во всех  спортивных  мероприятиях, проводимых в детском саду, вместе со своим ребенком!</w:t>
      </w:r>
    </w:p>
    <w:p>
      <w:pPr>
        <w:pStyle w:val="NoSpacing"/>
        <w:spacing w:lineRule="auto" w:line="360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eastAsia="Calibri" w:ascii="Times New Roman" w:hAnsi="Times New Roman"/>
          <w:sz w:val="24"/>
          <w:szCs w:val="24"/>
          <w:u w:val="single"/>
          <w:lang w:eastAsia="en-US"/>
        </w:rPr>
        <w:t>Катание мячей, виды: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Каждое упражнение способствует появлению специфических навыков, которые потом накапливаются и помогают овладеть техникой метания. Рассмотрим их: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 xml:space="preserve">Катание мячей 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и других предметов с горки (пассивное действие), друг другу, прокатывание между предметами, в воротца, по дорожке, по начерченной линии, по скамейке и др. предусмотрено программой по развитию физических качеств во всех программах обучения и развития в ДОУ, по всем возрастным группам. Сложность игровых заданий зависит от конкретных педагогических задач, возраста детей, диаметра мяча, расстояния до ориентира и других количественных параметров, а  также от способов действия. Катать можно из разных положений тела – сидя на полу, стоя в наклоне, из приседа, в стоке на одном колене (отставив другую ногу в сторону), стоя на 2 коленях.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При разучивании упражнений катания мяча в младших группах, обязательно предполагающим показ, размещать детей надо так, чтобы они все видели результат действия. После показа, в котором акцентируется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 xml:space="preserve">3 момента: 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1 - как держать мяч, 2 - как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прицелиться (воротца, ноги партнера), и 3 - как энергично оттолкнуть мяч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,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 xml:space="preserve"> не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подбрасывая, чтобы он не прыгал, а именно катился, начать катание друг другу.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Целесообразно начать несколько раз начать движение в общем ритме, выполняя указания воспитателя: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Приготовиться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Прицелиться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Покатили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Затем дети катают мячи  самостоятельно.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 xml:space="preserve">Бросание и ловля – 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более сложные движения, требующие взаимодействия нескольких физических параметров: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глазомера, ловкости рук и  особенно кистей рук, координации движений и их согласованности, устойчивого равновесия.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Самый важный и понятный детям  критерий качества: чем сильнее бросок, тем выше подскочит мяч. Нужно сразу приучать детей контролировать силу бросания или удара об пол (стену), особенно это необходимо, когда дети перебрасывают мяч воспитателю или друг другу. </w:t>
      </w:r>
    </w:p>
    <w:p>
      <w:pPr>
        <w:pStyle w:val="NoSpacing"/>
        <w:spacing w:lineRule="auto" w:line="360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eastAsia="Calibri" w:ascii="Times New Roman" w:hAnsi="Times New Roman"/>
          <w:sz w:val="24"/>
          <w:szCs w:val="24"/>
          <w:u w:val="single"/>
          <w:lang w:eastAsia="en-US"/>
        </w:rPr>
      </w:r>
    </w:p>
    <w:p>
      <w:pPr>
        <w:pStyle w:val="NoSpacing"/>
        <w:spacing w:lineRule="auto" w:line="360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eastAsia="Calibri" w:ascii="Times New Roman" w:hAnsi="Times New Roman"/>
          <w:sz w:val="24"/>
          <w:szCs w:val="24"/>
          <w:u w:val="single"/>
          <w:lang w:eastAsia="en-US"/>
        </w:rPr>
        <w:t>Виды  игр и упражнений: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 мяча 2 руками снизу вперед-вверх и ловля его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от груди 2 руками вперед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воспитателю разными  способами по указанию или по желанию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сверху из-за головы 2 руками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через веревку удобным способом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через разные препятствия (стойки, модули разного размера).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об пол и ловля 2 руками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друг другу разными способами (снизу, сверху, от груди, через сетку)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и ловля из различных И.П. ( стоя на коленях, сидя и т.д.)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малых мячей, набивных с техникой метания вдаль.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Метание в вертикальную и горизонтальную цель мячей разного размера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и ловля о стену (индивидуально)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и ловля с хлопком, с хлопком и поворотом вокруг себя (старший дошкольный возраст)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Забрасывание мяча в корзину (элемент баскетбола)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Отбивание на месте и движении (1 рукой, 2 руками) и многое другое.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Бросание 2 руками набивного мяча (1 кг.) от груди и из-за головы.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«Школа мяча» с 4 лет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</w:r>
    </w:p>
    <w:p>
      <w:pPr>
        <w:pStyle w:val="NoSpacing"/>
        <w:spacing w:lineRule="auto" w:line="360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eastAsia="Calibri" w:ascii="Times New Roman" w:hAnsi="Times New Roman"/>
          <w:sz w:val="24"/>
          <w:szCs w:val="24"/>
          <w:u w:val="single"/>
          <w:lang w:eastAsia="en-US"/>
        </w:rPr>
        <w:t>Виды метания и техника: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Метание – согласованные движения рук, туловища, ног, требующие точности и завершенности  действий.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</w:p>
    <w:p>
      <w:pPr>
        <w:pStyle w:val="NoSpacing"/>
        <w:spacing w:lineRule="auto" w:line="360"/>
        <w:rPr>
          <w:rFonts w:ascii="Times New Roman" w:hAnsi="Times New Roman" w:eastAsia="Calibri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i/>
          <w:sz w:val="24"/>
          <w:szCs w:val="24"/>
          <w:lang w:eastAsia="en-US"/>
        </w:rPr>
        <w:t xml:space="preserve">Различают метание вдаль и метание в цель. 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Цель бывает горизонтальная и вертикальная.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В качестве цели используют разные предметы – обручи, корзины, щиты с нарисованными кругами, модули, и т.д.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Горизонтальная цель размещается на плоскости, это может быть натянутая лента, шнур, корзина, пенек, сугроб. В зависимости от размера цели и расстояния,  а так же размера снаряда метения выбирается удобный способ метания. В каждом конкретном случае выбирается способ,  который обеспечивает наилучший результат: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прямой рукой снизу, от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себя, от груди, от плеча, сверху прямой рукой.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Вертикальная – на разной высоте. В вертикально расположенную цель чаще бросают небольшой снаряд одной рукой. При этом младшие дети пользуются способом метания согнутой рукой от плеча, старшие чаще бросают из-за головы.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В метании важно обращать внимание на чередование бросков правой и левой рукой – это важно для гармоничного развития обеих рук, для профилактики появления нарушений осанки.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Метание выполняется по 5-6 раз во всех видах  для правой и левой руки, в период обучения и тренировочных упражнений. 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/>
          <w:sz w:val="24"/>
          <w:szCs w:val="24"/>
          <w:lang w:eastAsia="en-US"/>
        </w:rPr>
        <w:t>Во  время диагностики техники метания фиксируется 3 попытки, засчитывается лучший результат.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>(т.е. метаем 5-6 раз  сначала левой рукой, затем 5-6 раз правой, повтор 3-4 раза, выполнять повтор необходимо, чтобы руки запомнили  сначала само движение, затем отрабатывается его техника)</w:t>
      </w:r>
    </w:p>
    <w:p>
      <w:pPr>
        <w:pStyle w:val="NoSpacing"/>
        <w:spacing w:lineRule="auto" w:line="360"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Методика метания по  возрастным  группам: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Возраст</w:t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метание:</w:t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в даль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в вертикальную цель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в горизонтальную</w:t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        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             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>3-4 года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>2мл.  группа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И.п. – стоя, лицом в направлении броска, ноги слегка расставлены, правая рука согнута в локте, 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с небольшим поворотом вправо.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Бросок с силой вперед, сохраняя равновесие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Прицел – стоя лицом в направлении броска, ноги слегка расставлены, левая рука вперед, правая согнута в локте, прицеливание на уровне глаз.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– правой рукой, согнутой в локте и поднятой вверх.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Бросок – резким движением руки от плеча с попаданием в цель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Прицел – ноги слегка расставлены, рука перед собой. Увидеть цель, сосредоточиться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и бросок с резким движением руки вверх-вперед с попаданием в цель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              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        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>4 – 5 лет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 xml:space="preserve">ср. группа   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И.п. стоя лицом в направлении броска, левая нога у линии броска, левая рука впереди, на уровне груди  согнута в локте, правая нога сзади, держит упор туловища, правая рука вверху за головой, выше её  уровня, согнута в локте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с поворотом туловища вправо, сгибая правую ногу, одновременно правая рука с плечевым корпусом идет назад-вверх, центр тяжести туловища переходит  на правую ногу.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Бросок – резко с силой правая рука идет вверх-вперед с метанием предмета в заданном направлении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Прицел – стоя, лицом в направлении броска, ноги слегка расставлены, левая рука впереди, правая согнута в локте, прицеливание на уровне глаз.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правой рукой назад-вверх-вперед с одновременным поворотом туловища вправо, сгибая правую ногу, поворот в направлении броска.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Бросок – резким движением руки от плеча вперед, с попаданием в цель с сохранением равновесия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Прицел – стойка в пол-оборота к мишени, ноги – левая у линии броска, правая слегка сзади, правая рука вверху, согнута в локте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– с поворотом вправо-назад туловища и отведением руки вверх-назад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Бросок – руку резко вперед, с силой попадание в цель. туловище тоже вперед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          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>5-8 лет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>Старший  дошк.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И.п. – стоя лицом в направлении броска, ноги на ширине плеч: левая нога у линии броска, правая на носке сзади. Левая рука согнута впереди перед грудью. Правая держит мешочек вверху-сзади за головой (выше уровня головы)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– с поворотом  туловища вправо, сгибанием ног и переносом тяжести на правую ногу, левую на носок. Одновременно разгибая правую руку и размашисто отводя её слегка вниз-назад  2-3 раза стремительно перенести вес тела снова на левую ногу, поворот груди  в направлении броска, правый локоть вверх, спина  чуть прогнута назад.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Бросок – продолжая переносить вес тела на левую ногу, правую ногу на носок; правую руку резко с силой выпрямить, резким движением кисти бросить предмет вдаль-вверх в заданном направлении. Выполняя бросок -сохранять равновесие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Прицел -  стоя лицом в направлении броска, левая нога у линии броска, правая чуть сзади, левая рука впереди, правая рука согнута в локте, прицеливание на уровне глаз.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– правой рукой, согнутой в локте, движением вниз-назад-вверх, одновременно с поворотом вправо, сгибая правую ногу, поворот тела в сторону броска.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Бросок – резким движением от плеча вперед с переносом веса тела на левую ногу, выполнить бросок в цель, сохраняя равновесие.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Прицел – стоя в полоборота к мишени, левая нога у линии броска, правая чуть сзади. Правая рука вверху, чуть выше уровня головы, согнута в локте, левая в удобном положении: или свободно опущена вниз, или согнута  в локте перед грудью.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Замах – с переносом тяжести тела на правую ногу, левую на носок с одновременным поднятием вверх правой руки, согнутой в локте.</w:t>
            </w:r>
          </w:p>
          <w:p>
            <w:pPr>
              <w:pStyle w:val="NoSpacing"/>
              <w:spacing w:lineRule="auto" w:line="360"/>
              <w:jc w:val="both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 xml:space="preserve">Бросок – с поворотом в сторону мишени и переносом тяжести тела на левую ногу- правую на носок. Резким сильным движением руки вверх-вперед , включая силу кисти руки при броске выполнить метание в цель, сохраняя при этом равновесие. </w:t>
            </w:r>
          </w:p>
        </w:tc>
      </w:tr>
    </w:tbl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  <w:t xml:space="preserve">                </w:t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</w:r>
    </w:p>
    <w:p>
      <w:pPr>
        <w:pStyle w:val="NoSpacing"/>
        <w:spacing w:lineRule="auto" w:line="360"/>
        <w:jc w:val="both"/>
        <w:rPr>
          <w:rFonts w:ascii="Times New Roman" w:hAnsi="Times New Roman" w:eastAsia="Calibri"/>
          <w:b w:val="false"/>
          <w:b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sz w:val="24"/>
          <w:szCs w:val="24"/>
          <w:lang w:eastAsia="en-US"/>
        </w:rPr>
      </w:r>
    </w:p>
    <w:p>
      <w:pPr>
        <w:pStyle w:val="NoSpacing"/>
        <w:spacing w:lineRule="auto" w:line="360"/>
        <w:rPr>
          <w:i w:val="false"/>
          <w:i w:val="false"/>
          <w:iCs w:val="false"/>
        </w:rPr>
      </w:pPr>
      <w:r>
        <w:rPr>
          <w:rFonts w:eastAsia="Calibri" w:ascii="Times New Roman" w:hAnsi="Times New Roman"/>
          <w:b w:val="false"/>
          <w:i w:val="false"/>
          <w:iCs w:val="false"/>
          <w:sz w:val="24"/>
          <w:szCs w:val="24"/>
          <w:lang w:eastAsia="en-US"/>
        </w:rPr>
        <w:t xml:space="preserve">   </w:t>
      </w:r>
      <w:r>
        <w:rPr>
          <w:rFonts w:eastAsia="Calibri" w:ascii="Times New Roman" w:hAnsi="Times New Roman"/>
          <w:b w:val="false"/>
          <w:i w:val="false"/>
          <w:iCs w:val="false"/>
          <w:sz w:val="24"/>
          <w:szCs w:val="24"/>
          <w:lang w:eastAsia="en-US"/>
        </w:rPr>
        <w:t>Используемая литература: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 w:val="false"/>
          <w:iCs w:val="false"/>
          <w:sz w:val="24"/>
          <w:szCs w:val="24"/>
          <w:lang w:eastAsia="en-US"/>
        </w:rPr>
        <w:t xml:space="preserve">1. В.Н. Шебеко  «Физическое воспитание дошкольников» 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 w:val="false"/>
          <w:iCs w:val="false"/>
          <w:sz w:val="24"/>
          <w:szCs w:val="24"/>
          <w:lang w:eastAsia="en-US"/>
        </w:rPr>
        <w:t>2. Л.В Яковлева «Физическое развитие и здоровье детей 3-7лет»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 w:val="false"/>
          <w:iCs w:val="false"/>
          <w:sz w:val="24"/>
          <w:szCs w:val="24"/>
          <w:lang w:eastAsia="en-US"/>
        </w:rPr>
        <w:t>3. Л.Д. Глазырина «Физическая культура – дошкольникам»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 w:val="false"/>
          <w:iCs w:val="false"/>
          <w:sz w:val="24"/>
          <w:szCs w:val="24"/>
          <w:lang w:eastAsia="en-US"/>
        </w:rPr>
        <w:t>4. журнал «Инструктор по физической культуре»  №3/2019</w:t>
      </w:r>
      <w:bookmarkStart w:id="0" w:name="_GoBack"/>
      <w:bookmarkEnd w:id="0"/>
      <w:r>
        <w:rPr>
          <w:rFonts w:eastAsia="Calibri" w:ascii="Times New Roman" w:hAnsi="Times New Roman"/>
          <w:b w:val="false"/>
          <w:i w:val="false"/>
          <w:iCs w:val="false"/>
          <w:sz w:val="24"/>
          <w:szCs w:val="24"/>
          <w:lang w:eastAsia="en-US"/>
        </w:rPr>
        <w:t>г.(с.94-97)</w:t>
      </w:r>
    </w:p>
    <w:p>
      <w:pPr>
        <w:pStyle w:val="NoSpacing"/>
        <w:spacing w:lineRule="auto" w:line="360"/>
        <w:rPr>
          <w:rFonts w:ascii="Times New Roman" w:hAnsi="Times New Roman" w:eastAsia="Calibri"/>
          <w:b w:val="false"/>
          <w:b w:val="false"/>
          <w:i/>
          <w:i/>
          <w:sz w:val="24"/>
          <w:szCs w:val="24"/>
          <w:lang w:eastAsia="en-US"/>
        </w:rPr>
      </w:pPr>
      <w:r>
        <w:rPr>
          <w:rFonts w:eastAsia="Calibri" w:ascii="Times New Roman" w:hAnsi="Times New Roman"/>
          <w:b w:val="false"/>
          <w:i w:val="false"/>
          <w:iCs w:val="false"/>
          <w:sz w:val="24"/>
          <w:szCs w:val="24"/>
          <w:lang w:eastAsia="en-US"/>
        </w:rPr>
        <w:t>5.Е. Н. Вавилова «Учите бегать, прыгать, лазать, метать».</w:t>
      </w:r>
    </w:p>
    <w:p>
      <w:pPr>
        <w:pStyle w:val="NoSpacing"/>
        <w:spacing w:lineRule="auto" w:line="360"/>
        <w:rPr>
          <w:rFonts w:ascii="Times New Roman" w:hAnsi="Times New Roman"/>
          <w:b w:val="false"/>
          <w:b w:val="false"/>
          <w:bCs/>
          <w:sz w:val="24"/>
          <w:szCs w:val="24"/>
        </w:rPr>
      </w:pPr>
      <w:r>
        <w:rPr>
          <w:rFonts w:ascii="Times New Roman" w:hAnsi="Times New Roman"/>
          <w:b w:val="false"/>
          <w:bCs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641031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b6f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b/>
      <w:color w:val="000000"/>
      <w:kern w:val="0"/>
      <w:sz w:val="18"/>
      <w:szCs w:val="1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101b6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01b6f"/>
    <w:rPr>
      <w:rFonts w:ascii="Tahoma" w:hAnsi="Tahoma" w:eastAsia="Times New Roman" w:cs="Tahoma"/>
      <w:b/>
      <w:color w:val="000000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56291c"/>
    <w:rPr>
      <w:rFonts w:ascii="Courier New" w:hAnsi="Courier New" w:eastAsia="Times New Roman" w:cs="Times New Roman"/>
      <w:b/>
      <w:color w:val="000000"/>
      <w:sz w:val="18"/>
      <w:szCs w:val="18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56291c"/>
    <w:rPr>
      <w:rFonts w:ascii="Courier New" w:hAnsi="Courier New" w:eastAsia="Times New Roman" w:cs="Times New Roman"/>
      <w:b/>
      <w:color w:val="000000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i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01b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01b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b6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56291c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b/>
      <w:color w:val="000000"/>
      <w:kern w:val="0"/>
      <w:sz w:val="18"/>
      <w:szCs w:val="18"/>
      <w:lang w:eastAsia="ru-RU" w:val="ru-RU" w:bidi="ar-SA"/>
    </w:rPr>
  </w:style>
  <w:style w:type="paragraph" w:styleId="Style23">
    <w:name w:val="Header"/>
    <w:basedOn w:val="Normal"/>
    <w:link w:val="a9"/>
    <w:uiPriority w:val="99"/>
    <w:unhideWhenUsed/>
    <w:rsid w:val="0056291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56291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LibreOffice/6.1.3.2$Windows_x86 LibreOffice_project/86daf60bf00efa86ad547e59e09d6bb77c699acb</Application>
  <Pages>8</Pages>
  <Words>1696</Words>
  <Characters>10324</Characters>
  <CharactersWithSpaces>12163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2014-11-28T03:19:00Z</dcterms:created>
  <dc:creator>User</dc:creator>
  <dc:description/>
  <dc:language>ru-RU</dc:language>
  <cp:lastModifiedBy/>
  <cp:lastPrinted>2017-04-03T11:40:00Z</cp:lastPrinted>
  <dcterms:modified xsi:type="dcterms:W3CDTF">2020-10-28T11:05:35Z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