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4E" w:rsidRDefault="00926F4E" w:rsidP="00926F4E">
      <w:pPr>
        <w:spacing w:line="200" w:lineRule="exact"/>
        <w:rPr>
          <w:rFonts w:eastAsia="Times New Roman" w:cs="Times New Roman"/>
          <w:sz w:val="20"/>
          <w:szCs w:val="20"/>
          <w:lang w:eastAsia="ru-RU"/>
        </w:rPr>
      </w:pPr>
    </w:p>
    <w:p w:rsidR="00926F4E" w:rsidRDefault="00926F4E" w:rsidP="00B03635">
      <w:pPr>
        <w:ind w:firstLine="0"/>
        <w:rPr>
          <w:b/>
          <w:szCs w:val="28"/>
        </w:rPr>
      </w:pPr>
      <w:bookmarkStart w:id="0" w:name="_GoBack"/>
      <w:r w:rsidRPr="00B03635">
        <w:rPr>
          <w:b/>
          <w:szCs w:val="28"/>
        </w:rPr>
        <w:t xml:space="preserve">Воспитание, обучение, развитие личности в контексте православной </w:t>
      </w:r>
      <w:r w:rsidR="00B03635">
        <w:rPr>
          <w:b/>
          <w:szCs w:val="28"/>
        </w:rPr>
        <w:t>педагогической кул</w:t>
      </w:r>
      <w:r w:rsidR="001337C6">
        <w:rPr>
          <w:b/>
          <w:szCs w:val="28"/>
        </w:rPr>
        <w:t>ьтуры</w:t>
      </w:r>
    </w:p>
    <w:bookmarkEnd w:id="0"/>
    <w:p w:rsidR="001337C6" w:rsidRPr="001337C6" w:rsidRDefault="001337C6" w:rsidP="00B03635">
      <w:pPr>
        <w:ind w:firstLine="0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</w:t>
      </w:r>
      <w:r w:rsidRPr="001337C6">
        <w:rPr>
          <w:szCs w:val="28"/>
        </w:rPr>
        <w:t>Мартюченко Л. А., учитель начальных классов</w:t>
      </w:r>
    </w:p>
    <w:p w:rsidR="001337C6" w:rsidRPr="00B03635" w:rsidRDefault="001337C6" w:rsidP="00B03635">
      <w:pPr>
        <w:ind w:firstLine="0"/>
        <w:rPr>
          <w:b/>
          <w:szCs w:val="28"/>
        </w:rPr>
        <w:sectPr w:rsidR="001337C6" w:rsidRPr="00B03635">
          <w:pgSz w:w="11900" w:h="16838"/>
          <w:pgMar w:top="1440" w:right="846" w:bottom="1073" w:left="1440" w:header="0" w:footer="0" w:gutter="0"/>
          <w:cols w:space="720"/>
        </w:sectPr>
      </w:pPr>
      <w:r>
        <w:rPr>
          <w:b/>
          <w:szCs w:val="28"/>
        </w:rPr>
        <w:t xml:space="preserve">           </w:t>
      </w:r>
    </w:p>
    <w:p w:rsidR="00926F4E" w:rsidRPr="00B03635" w:rsidRDefault="00926F4E" w:rsidP="00B03635">
      <w:pPr>
        <w:spacing w:line="20" w:lineRule="exact"/>
        <w:ind w:firstLine="0"/>
        <w:rPr>
          <w:rFonts w:eastAsia="Times New Roman" w:cs="Times New Roman"/>
          <w:sz w:val="20"/>
          <w:szCs w:val="20"/>
          <w:lang w:eastAsia="ru-RU"/>
        </w:rPr>
        <w:sectPr w:rsidR="00926F4E" w:rsidRPr="00B03635">
          <w:type w:val="continuous"/>
          <w:pgSz w:w="11900" w:h="16838"/>
          <w:pgMar w:top="1440" w:right="846" w:bottom="1073" w:left="1440" w:header="0" w:footer="0" w:gutter="0"/>
          <w:cols w:num="2" w:space="720" w:equalWidth="0">
            <w:col w:w="5860" w:space="720"/>
            <w:col w:w="3040"/>
          </w:cols>
        </w:sectPr>
      </w:pPr>
    </w:p>
    <w:p w:rsidR="00926F4E" w:rsidRPr="00B03635" w:rsidRDefault="00926F4E" w:rsidP="00B0363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26F4E" w:rsidRPr="00B03635">
          <w:type w:val="continuous"/>
          <w:pgSz w:w="11900" w:h="16838"/>
          <w:pgMar w:top="1440" w:right="846" w:bottom="1073" w:left="1440" w:header="0" w:footer="0" w:gutter="0"/>
          <w:cols w:space="720"/>
        </w:sectPr>
      </w:pPr>
    </w:p>
    <w:p w:rsidR="0080747B" w:rsidRDefault="0080747B" w:rsidP="00B03635">
      <w:pPr>
        <w:ind w:firstLine="0"/>
      </w:pPr>
    </w:p>
    <w:sdt>
      <w:sdtPr>
        <w:id w:val="-910999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3635" w:rsidRPr="001337C6" w:rsidRDefault="00882A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69994" w:history="1">
            <w:r w:rsidR="00B03635" w:rsidRPr="001337C6">
              <w:rPr>
                <w:rStyle w:val="aa"/>
                <w:noProof/>
                <w:color w:val="auto"/>
              </w:rPr>
              <w:t>Введение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_Toc39869994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69995" w:history="1">
            <w:r w:rsidR="00B03635" w:rsidRPr="001337C6">
              <w:rPr>
                <w:rStyle w:val="aa"/>
                <w:noProof/>
                <w:color w:val="auto"/>
              </w:rPr>
              <w:t>1. Особенности развития личности в православной педагогике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_Toc39869995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69996" w:history="1">
            <w:r w:rsidR="00B03635" w:rsidRPr="001337C6">
              <w:rPr>
                <w:rStyle w:val="aa"/>
                <w:noProof/>
                <w:color w:val="auto"/>
              </w:rPr>
              <w:t>1.1. Основные черты современной православной педагогики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_Toc39869996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69997" w:history="1">
            <w:r w:rsidR="00B03635" w:rsidRPr="001337C6">
              <w:rPr>
                <w:rStyle w:val="aa"/>
                <w:noProof/>
                <w:color w:val="auto"/>
              </w:rPr>
              <w:t>1.2. Методические подходы педагогической деятельности православного педагога при работе с различными слоями населения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_Toc39869997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69998" w:history="1">
            <w:r w:rsidR="00B03635" w:rsidRPr="001337C6">
              <w:rPr>
                <w:rStyle w:val="aa"/>
                <w:noProof/>
                <w:color w:val="auto"/>
              </w:rPr>
              <w:t>1.3. Актуальный взгляд на проблемы, связанные вопросами воспитание, обучение, развитие личности в контексте православной педагогической культуры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_Toc39869998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69999" w:history="1">
            <w:r w:rsidR="00B03635" w:rsidRPr="001337C6">
              <w:rPr>
                <w:rStyle w:val="aa"/>
                <w:noProof/>
                <w:color w:val="auto"/>
              </w:rPr>
              <w:t>2. Спецкурс "Педагогика духовного развития будущего учителя средствами изобразительного православного наследия"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_Toc39869999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70000" w:history="1">
            <w:r w:rsidR="00B03635" w:rsidRPr="001337C6">
              <w:rPr>
                <w:rStyle w:val="aa"/>
                <w:noProof/>
                <w:color w:val="auto"/>
              </w:rPr>
              <w:t>2.1. Общая характеристика курса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_Toc39870000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70001" w:history="1">
            <w:r w:rsidR="00B03635" w:rsidRPr="001337C6">
              <w:rPr>
                <w:rStyle w:val="aa"/>
                <w:noProof/>
                <w:color w:val="auto"/>
              </w:rPr>
              <w:t>2.2. Характеристика лекционной части курса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_Toc39870001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70002" w:history="1">
            <w:r w:rsidR="00B03635" w:rsidRPr="001337C6">
              <w:rPr>
                <w:rStyle w:val="aa"/>
                <w:noProof/>
                <w:color w:val="auto"/>
              </w:rPr>
              <w:t>2.3. Семинарские и лабораторные занятия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_Toc39870002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70003" w:history="1">
            <w:r w:rsidR="00B03635" w:rsidRPr="001337C6">
              <w:rPr>
                <w:rStyle w:val="aa"/>
                <w:noProof/>
                <w:color w:val="auto"/>
              </w:rPr>
              <w:t>Заключение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_Toc39870003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B03635" w:rsidRPr="001337C6" w:rsidRDefault="00955C5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9870004" w:history="1">
            <w:r w:rsidR="00B03635" w:rsidRPr="001337C6">
              <w:rPr>
                <w:rStyle w:val="aa"/>
                <w:noProof/>
                <w:color w:val="auto"/>
              </w:rPr>
              <w:t>Список литературы</w:t>
            </w:r>
            <w:r w:rsidR="00B03635" w:rsidRPr="001337C6">
              <w:rPr>
                <w:noProof/>
                <w:webHidden/>
              </w:rPr>
              <w:tab/>
            </w:r>
            <w:r w:rsidR="00B03635" w:rsidRPr="001337C6">
              <w:rPr>
                <w:noProof/>
                <w:webHidden/>
              </w:rPr>
              <w:fldChar w:fldCharType="begin"/>
            </w:r>
            <w:r w:rsidR="00B03635" w:rsidRPr="001337C6">
              <w:rPr>
                <w:noProof/>
                <w:webHidden/>
              </w:rPr>
              <w:instrText xml:space="preserve"> PAGEREF _Toc39870004 \h </w:instrText>
            </w:r>
            <w:r w:rsidR="00B03635" w:rsidRPr="001337C6">
              <w:rPr>
                <w:noProof/>
                <w:webHidden/>
              </w:rPr>
            </w:r>
            <w:r w:rsidR="00B03635" w:rsidRPr="001337C6">
              <w:rPr>
                <w:noProof/>
                <w:webHidden/>
              </w:rPr>
              <w:fldChar w:fldCharType="separate"/>
            </w:r>
            <w:r w:rsidR="00B03635" w:rsidRPr="001337C6">
              <w:rPr>
                <w:noProof/>
                <w:webHidden/>
              </w:rPr>
              <w:t>1</w:t>
            </w:r>
            <w:r w:rsidR="00B03635" w:rsidRPr="001337C6">
              <w:rPr>
                <w:noProof/>
                <w:webHidden/>
              </w:rPr>
              <w:fldChar w:fldCharType="end"/>
            </w:r>
          </w:hyperlink>
        </w:p>
        <w:p w:rsidR="00882A0A" w:rsidRDefault="00882A0A">
          <w:r>
            <w:rPr>
              <w:b/>
              <w:bCs/>
            </w:rPr>
            <w:fldChar w:fldCharType="end"/>
          </w:r>
        </w:p>
      </w:sdtContent>
    </w:sdt>
    <w:p w:rsidR="0080747B" w:rsidRPr="00BE01EF" w:rsidRDefault="0080747B"/>
    <w:p w:rsidR="00BE01EF" w:rsidRPr="00BE01EF" w:rsidRDefault="00BE01EF"/>
    <w:p w:rsidR="00BE01EF" w:rsidRPr="00BE01EF" w:rsidRDefault="00BE01EF">
      <w:pPr>
        <w:spacing w:after="160" w:line="259" w:lineRule="auto"/>
        <w:ind w:firstLine="0"/>
        <w:jc w:val="left"/>
      </w:pPr>
      <w:r w:rsidRPr="00BE01EF">
        <w:br w:type="page"/>
      </w:r>
    </w:p>
    <w:p w:rsidR="00BE01EF" w:rsidRPr="00BE01EF" w:rsidRDefault="00BE01EF" w:rsidP="0080747B">
      <w:pPr>
        <w:pStyle w:val="1"/>
      </w:pPr>
      <w:bookmarkStart w:id="1" w:name="_Toc39869994"/>
      <w:r w:rsidRPr="00BE01EF">
        <w:t>Введение</w:t>
      </w:r>
      <w:bookmarkEnd w:id="1"/>
      <w:r w:rsidRPr="00BE01EF">
        <w:t xml:space="preserve"> </w:t>
      </w:r>
    </w:p>
    <w:p w:rsidR="00BE01EF" w:rsidRDefault="00BE01EF"/>
    <w:p w:rsidR="00B96014" w:rsidRDefault="00B96014">
      <w:r w:rsidRPr="00B96014">
        <w:t xml:space="preserve">В </w:t>
      </w:r>
      <w:r>
        <w:t>России</w:t>
      </w:r>
      <w:r w:rsidRPr="00B96014">
        <w:t xml:space="preserve"> на сегодняшний день есть множество нерешенных проблем. Это и рост преступности, наркомания, алкоголизм, аборты, СПИД, растление молодежи средствами массовой информации, привлечение ее в разные тоталитарные секты, разрушение семей, детская преступность. Основная причина этих бед: в потере духовно-нравственных ценностей, бездуховности общества. Перед обществом наряду с социальными, экономическими, политическими проблемами встали вопросы духовно- нравственного воспитания. Становится актуальным и возвращение к теме христианских ценностей, которые содержат в себе такие понятия: духовность, нравственность [1].</w:t>
      </w:r>
    </w:p>
    <w:p w:rsidR="00B96014" w:rsidRDefault="00B96014" w:rsidP="00B96014">
      <w:r>
        <w:t>Цель данной работы - исследовать проблемы и задачи духовно-нравственного воспитания личности в современном обществе.</w:t>
      </w:r>
    </w:p>
    <w:p w:rsidR="00B96014" w:rsidRDefault="00B96014" w:rsidP="00B96014">
      <w:r>
        <w:t>Задачами работы ставится следующее:</w:t>
      </w:r>
    </w:p>
    <w:p w:rsidR="00B96014" w:rsidRDefault="00B96014" w:rsidP="00B96014">
      <w:r>
        <w:t xml:space="preserve">1. Проанализировать позицию современной православной педагогики в вопросах духовно-нравственного воспитания личности. </w:t>
      </w:r>
    </w:p>
    <w:p w:rsidR="00B96014" w:rsidRDefault="00B96014" w:rsidP="00B96014">
      <w:r>
        <w:t xml:space="preserve">2. </w:t>
      </w:r>
      <w:r w:rsidR="0066426E">
        <w:t>Описать методические подходы педагогической деятельности православного п</w:t>
      </w:r>
      <w:r w:rsidR="00021AD2">
        <w:t>едагога</w:t>
      </w:r>
      <w:r w:rsidR="0066426E">
        <w:t xml:space="preserve"> при работе с различными слоями населения.</w:t>
      </w:r>
    </w:p>
    <w:p w:rsidR="0066426E" w:rsidRDefault="0066426E" w:rsidP="00B96014">
      <w:r>
        <w:t>3. Разработать спецкурс "Педагогика духовного развития будущего учителя средствами изобразительного православного наследия".</w:t>
      </w:r>
    </w:p>
    <w:p w:rsidR="00B96014" w:rsidRDefault="00B96014" w:rsidP="00B96014"/>
    <w:p w:rsidR="00B96014" w:rsidRDefault="00B96014" w:rsidP="00B96014"/>
    <w:p w:rsidR="00B96014" w:rsidRDefault="00B96014" w:rsidP="00B96014"/>
    <w:p w:rsidR="00B96014" w:rsidRPr="00BE01EF" w:rsidRDefault="00B96014" w:rsidP="00B96014"/>
    <w:p w:rsidR="00BE01EF" w:rsidRDefault="00BE01EF">
      <w:pPr>
        <w:spacing w:after="160" w:line="259" w:lineRule="auto"/>
        <w:ind w:firstLine="0"/>
        <w:jc w:val="left"/>
      </w:pPr>
      <w:r>
        <w:br w:type="page"/>
      </w:r>
    </w:p>
    <w:p w:rsidR="004A74DB" w:rsidRDefault="004A74DB" w:rsidP="00BD3C8B">
      <w:pPr>
        <w:pStyle w:val="1"/>
      </w:pPr>
      <w:bookmarkStart w:id="2" w:name="_Toc39869995"/>
      <w:r>
        <w:t>1. Особенности развития личности в православной педагогике</w:t>
      </w:r>
      <w:bookmarkEnd w:id="2"/>
    </w:p>
    <w:p w:rsidR="004A74DB" w:rsidRDefault="004A74DB" w:rsidP="00BD3C8B">
      <w:pPr>
        <w:pStyle w:val="1"/>
      </w:pPr>
      <w:bookmarkStart w:id="3" w:name="_Toc39869996"/>
      <w:r>
        <w:t xml:space="preserve">1.1. Основные черты </w:t>
      </w:r>
      <w:r w:rsidR="00BD3C8B">
        <w:t xml:space="preserve">современной </w:t>
      </w:r>
      <w:r>
        <w:t>православной педагогики</w:t>
      </w:r>
      <w:bookmarkEnd w:id="3"/>
    </w:p>
    <w:p w:rsidR="004A74DB" w:rsidRDefault="004A74DB" w:rsidP="00BE01EF"/>
    <w:p w:rsidR="004A74DB" w:rsidRDefault="00BE01EF" w:rsidP="00BE01EF">
      <w:r>
        <w:t>Православный п</w:t>
      </w:r>
      <w:r w:rsidR="00021AD2">
        <w:t>едагог</w:t>
      </w:r>
      <w:r>
        <w:t xml:space="preserve"> должен быть ознакомлен с основными принципами педагогики. Современная п</w:t>
      </w:r>
      <w:r w:rsidR="00021AD2">
        <w:t>равославная</w:t>
      </w:r>
      <w:r>
        <w:t xml:space="preserve"> педагогика тесно связана с воцерковлением людей постсоветской эпохи. Основная задача - сделать Иисуса Христа идеалом человеческой жизни. Принципы Православной педагогики заключаются в следующем: </w:t>
      </w:r>
    </w:p>
    <w:p w:rsidR="004A74DB" w:rsidRDefault="00BE01EF" w:rsidP="00BE01EF">
      <w:r>
        <w:t xml:space="preserve">1) Если православная воспитательная система должна соответствовать духу Православия, то это не значит, что мы должны отвергать педагогические заключения других, - особенно, если у них есть полезные элементы. Но эти элементы должны основываться на христианской антропологии и отвечать духу православного сознания. </w:t>
      </w:r>
    </w:p>
    <w:p w:rsidR="00BD3C8B" w:rsidRDefault="00BE01EF" w:rsidP="00BE01EF">
      <w:r>
        <w:t xml:space="preserve">2) В отношении современной секуляризованной педагогики, то надо сказать, что она проникнута идеями натурализма, которые ограничиваются к подготовке человека к земной жизни, к интересом здоровьем, успехом, земным благополучием, то есть она занимается только поверхностностью человеческой жизни. Религиозные основы педагогики включают также и духовные силы. Поэтому в нашей православной педагогике на первом месте стоит духовность. </w:t>
      </w:r>
    </w:p>
    <w:p w:rsidR="0069118F" w:rsidRDefault="00BE01EF" w:rsidP="00BE01EF">
      <w:r>
        <w:t>3) Православная антропология совмещает духовное начало с Божественным Абсолютом, из этого следует, что духовная жизнь человека - это неустанн</w:t>
      </w:r>
      <w:r w:rsidR="00BD3C8B">
        <w:t>ый</w:t>
      </w:r>
      <w:r>
        <w:t xml:space="preserve"> поиск Бога</w:t>
      </w:r>
      <w:r w:rsidR="00BD3C8B">
        <w:t>, чье</w:t>
      </w:r>
      <w:r>
        <w:t xml:space="preserve"> духовное начало пронизывает человека насквозь. Личность человека неповторима, поэтому понятие переселения душ не допустимо. Это следует из православной антропологии и из правды обучения, человек - это образ Божий. </w:t>
      </w:r>
    </w:p>
    <w:p w:rsidR="00DC07BD" w:rsidRDefault="00BE01EF" w:rsidP="00BE01EF">
      <w:r>
        <w:t xml:space="preserve">4) </w:t>
      </w:r>
      <w:r w:rsidR="00DC07BD">
        <w:t>Представление</w:t>
      </w:r>
      <w:r>
        <w:t xml:space="preserve"> о первородн</w:t>
      </w:r>
      <w:r w:rsidR="00DC07BD">
        <w:t>ом</w:t>
      </w:r>
      <w:r>
        <w:t xml:space="preserve"> грех</w:t>
      </w:r>
      <w:r w:rsidR="00DC07BD">
        <w:t>е</w:t>
      </w:r>
      <w:r>
        <w:t xml:space="preserve"> основан</w:t>
      </w:r>
      <w:r w:rsidR="00DC07BD">
        <w:t>о</w:t>
      </w:r>
      <w:r>
        <w:t xml:space="preserve"> на доктрине мистической единосущности личности со всем человечеством. В первородно</w:t>
      </w:r>
      <w:r w:rsidR="00DC07BD">
        <w:t>м</w:t>
      </w:r>
      <w:r>
        <w:t xml:space="preserve"> грех</w:t>
      </w:r>
      <w:r w:rsidR="00DC07BD">
        <w:t>е</w:t>
      </w:r>
      <w:r>
        <w:t xml:space="preserve"> состоялось раздвоение в духовной </w:t>
      </w:r>
      <w:r w:rsidR="00DC07BD">
        <w:t>сущности</w:t>
      </w:r>
      <w:r>
        <w:t xml:space="preserve"> человека. </w:t>
      </w:r>
      <w:r w:rsidR="00DC07BD">
        <w:t>Эт</w:t>
      </w:r>
      <w:r>
        <w:t xml:space="preserve">о раздвоение </w:t>
      </w:r>
      <w:r w:rsidR="00DC07BD">
        <w:t xml:space="preserve">не заглушило </w:t>
      </w:r>
      <w:r>
        <w:t xml:space="preserve">образа Божьего, жажды Бога в человеке, но поставило в тень греха. Духовная жизнь </w:t>
      </w:r>
      <w:r w:rsidR="00DC07BD">
        <w:t>оказалась</w:t>
      </w:r>
      <w:r>
        <w:t xml:space="preserve"> под груз</w:t>
      </w:r>
      <w:r w:rsidR="00DC07BD">
        <w:t>ом</w:t>
      </w:r>
      <w:r>
        <w:t xml:space="preserve"> раздвоения, </w:t>
      </w:r>
      <w:r w:rsidR="00DC07BD">
        <w:t>и</w:t>
      </w:r>
      <w:r>
        <w:t xml:space="preserve"> человек уже "естественно" стремится и ищет Бога, а также "естественно" отступает от Него. Так в духовной жизни человека сочетаются и темные</w:t>
      </w:r>
      <w:r w:rsidR="00DC07BD">
        <w:t>,</w:t>
      </w:r>
      <w:r>
        <w:t xml:space="preserve"> и светлые начала, а духовная жизнь требует благодатного преображения человеческой природы, ибо без благодати - только усиливается ее темная духовность. </w:t>
      </w:r>
    </w:p>
    <w:p w:rsidR="00DC07BD" w:rsidRDefault="00BE01EF" w:rsidP="00BE01EF">
      <w:r>
        <w:t>5) в свете этих поло</w:t>
      </w:r>
      <w:r w:rsidR="00DC07BD">
        <w:t>жений православной антропологии</w:t>
      </w:r>
      <w:r>
        <w:t xml:space="preserve"> </w:t>
      </w:r>
      <w:r w:rsidR="00DC07BD">
        <w:t>формируются</w:t>
      </w:r>
      <w:r>
        <w:t xml:space="preserve"> основы православной педагогики. Цель воспитания - помочь человеку освободиться от власти греха: через благодатное исполнение всего, что есть в Церкви, через открытие и понимание Образа Божия. </w:t>
      </w:r>
    </w:p>
    <w:p w:rsidR="00DC07BD" w:rsidRDefault="00BE01EF" w:rsidP="00BE01EF">
      <w:r>
        <w:t xml:space="preserve">6) Принцип личности предопределяет воспитание человека как личности, в смысле понимания иерархичности ценностей. Поэтому воспитание личного от физического, психологического и социального нельзя отделить. </w:t>
      </w:r>
    </w:p>
    <w:p w:rsidR="00DC07BD" w:rsidRDefault="00DC07BD" w:rsidP="00BE01EF">
      <w:r>
        <w:t xml:space="preserve">7) </w:t>
      </w:r>
      <w:r w:rsidR="00F605A2">
        <w:t>Ф</w:t>
      </w:r>
      <w:r w:rsidR="00BE01EF">
        <w:t xml:space="preserve">изическое воспитание не только оправдано, но даже необходимо. Физическое воспитание очень важно, потому что упорядочивает жизнь тела. Отсюда значение спорта, физических упражнений, гигиены и всякого другого ухода человеческого тела. </w:t>
      </w:r>
    </w:p>
    <w:p w:rsidR="0087484E" w:rsidRDefault="00BE01EF" w:rsidP="00BE01EF">
      <w:r>
        <w:t xml:space="preserve">8) Важно также и психологическое развитие человека. Здесь обращается внимание на проблему конфликтов, то есть - злоупотребление дара свободы на нездоровые междоусобицы, выработка честности, послушанию, уважения к авторитету. Эти добродетели очень важны в деле упорядочения трагического раздвоения в человеческой природе. </w:t>
      </w:r>
    </w:p>
    <w:p w:rsidR="0087484E" w:rsidRDefault="00BE01EF" w:rsidP="00BE01EF">
      <w:r>
        <w:t>9) Воспитание дисциплины. Это</w:t>
      </w:r>
      <w:r w:rsidR="0087484E">
        <w:t>т аспект</w:t>
      </w:r>
      <w:r>
        <w:t xml:space="preserve"> воспитани</w:t>
      </w:r>
      <w:r w:rsidR="0087484E">
        <w:t>я</w:t>
      </w:r>
      <w:r>
        <w:t xml:space="preserve"> тоже не </w:t>
      </w:r>
      <w:r w:rsidR="0087484E">
        <w:t xml:space="preserve">может быть </w:t>
      </w:r>
      <w:r>
        <w:t>самоцель</w:t>
      </w:r>
      <w:r w:rsidR="0087484E">
        <w:t>ю</w:t>
      </w:r>
      <w:r>
        <w:t xml:space="preserve">, потому что оно только </w:t>
      </w:r>
      <w:r w:rsidR="0087484E">
        <w:t>косвенно влияет на</w:t>
      </w:r>
      <w:r>
        <w:t xml:space="preserve"> поведение. Дисциплина - проводница, она вспомогательна, она </w:t>
      </w:r>
      <w:r w:rsidR="0087484E">
        <w:t>скорее направляет человека,</w:t>
      </w:r>
      <w:r>
        <w:t xml:space="preserve"> ведет е</w:t>
      </w:r>
      <w:r w:rsidR="0087484E">
        <w:t>го</w:t>
      </w:r>
      <w:r>
        <w:t xml:space="preserve"> к цели. Дисциплина - это свобода и освобождение человека от </w:t>
      </w:r>
      <w:r w:rsidR="0087484E">
        <w:t>хаотичности</w:t>
      </w:r>
      <w:r>
        <w:t xml:space="preserve"> Нравственное воспитание - всегда основывается на идее мистической нравственности. Эта мораль связывается с греховностью, чего мораль философская и секуляризованная не включает. Цель философской морали - служение благосостояни</w:t>
      </w:r>
      <w:r w:rsidR="0087484E">
        <w:t>ю</w:t>
      </w:r>
      <w:r>
        <w:t xml:space="preserve"> человека; цель православной морали - служение Благосостояни</w:t>
      </w:r>
      <w:r w:rsidR="0087484E">
        <w:t>ю</w:t>
      </w:r>
      <w:r>
        <w:t xml:space="preserve"> и Самому Богу. Однако и наша мораль </w:t>
      </w:r>
      <w:r w:rsidR="0087484E">
        <w:t>–</w:t>
      </w:r>
      <w:r>
        <w:t xml:space="preserve"> свободная</w:t>
      </w:r>
      <w:r w:rsidR="0087484E">
        <w:t>,</w:t>
      </w:r>
      <w:r>
        <w:t xml:space="preserve"> </w:t>
      </w:r>
      <w:r w:rsidR="0087484E">
        <w:t>п</w:t>
      </w:r>
      <w:r>
        <w:t xml:space="preserve">отому что свобода является творческой и спасительной - только в жизни с Богом. </w:t>
      </w:r>
    </w:p>
    <w:p w:rsidR="0087484E" w:rsidRDefault="00BE01EF" w:rsidP="00BE01EF">
      <w:r>
        <w:t>11) Эстетическое воспитание. Оно имеет две цели: низкую</w:t>
      </w:r>
      <w:r w:rsidR="0087484E">
        <w:t>,</w:t>
      </w:r>
      <w:r>
        <w:t xml:space="preserve"> куда входят развлечения и забавы, и вы</w:t>
      </w:r>
      <w:r w:rsidR="0087484E">
        <w:t>сокую</w:t>
      </w:r>
      <w:r>
        <w:t>, которая занимается окормлением человеческ</w:t>
      </w:r>
      <w:r w:rsidR="00861AD9">
        <w:t>ой души через сочетание с высшей</w:t>
      </w:r>
      <w:r>
        <w:t xml:space="preserve"> Красотой. Однако эстетическое восхищение красотой должно быть делом души и духа. </w:t>
      </w:r>
    </w:p>
    <w:p w:rsidR="00BE01EF" w:rsidRDefault="00BE01EF" w:rsidP="00BE01EF">
      <w:r>
        <w:t>12) Религиозное воспитание человека. Это воспитание развивает религиозное сознание и обосновывает религиозное увлечение. Оно помогает в жизни Церкви, особенно - в сердце этой жизни, в жизни литургическое. Там происходит поиски Правды, внутреннее развитие, - врастание в организм Церкви.</w:t>
      </w:r>
    </w:p>
    <w:p w:rsidR="0087484E" w:rsidRPr="00926F4E" w:rsidRDefault="0087484E" w:rsidP="00BE01EF"/>
    <w:p w:rsidR="0087484E" w:rsidRPr="00926F4E" w:rsidRDefault="0087484E" w:rsidP="00BE01EF"/>
    <w:p w:rsidR="00BE01EF" w:rsidRDefault="0087484E" w:rsidP="0087484E">
      <w:pPr>
        <w:pStyle w:val="1"/>
      </w:pPr>
      <w:bookmarkStart w:id="4" w:name="_Toc39869997"/>
      <w:r>
        <w:t>1.2</w:t>
      </w:r>
      <w:r w:rsidR="00BE01EF">
        <w:t xml:space="preserve">. </w:t>
      </w:r>
      <w:r w:rsidR="00134D85">
        <w:t xml:space="preserve">Методические подходы педагогической деятельности </w:t>
      </w:r>
      <w:r w:rsidR="00BE01EF">
        <w:t>православного п</w:t>
      </w:r>
      <w:r w:rsidR="00861AD9">
        <w:t>едагога</w:t>
      </w:r>
      <w:r w:rsidR="00BE01EF">
        <w:t xml:space="preserve"> </w:t>
      </w:r>
      <w:r w:rsidR="00134D85">
        <w:t xml:space="preserve">при работе </w:t>
      </w:r>
      <w:r w:rsidR="00BE01EF">
        <w:t xml:space="preserve">с различными слоями </w:t>
      </w:r>
      <w:r>
        <w:t>населения</w:t>
      </w:r>
      <w:bookmarkEnd w:id="4"/>
    </w:p>
    <w:p w:rsidR="0087484E" w:rsidRDefault="0087484E" w:rsidP="00BE01EF"/>
    <w:p w:rsidR="00BE01EF" w:rsidRDefault="00134D85" w:rsidP="00BE01EF">
      <w:r>
        <w:t>В п</w:t>
      </w:r>
      <w:r w:rsidR="00861AD9">
        <w:t>едагогических</w:t>
      </w:r>
      <w:r w:rsidR="00BE01EF">
        <w:t xml:space="preserve"> труд</w:t>
      </w:r>
      <w:r>
        <w:t>ах</w:t>
      </w:r>
      <w:r w:rsidR="00BE01EF">
        <w:t xml:space="preserve"> бывают случаи, когда </w:t>
      </w:r>
      <w:r w:rsidR="00861AD9">
        <w:t>учителю</w:t>
      </w:r>
      <w:r w:rsidR="00BE01EF">
        <w:t xml:space="preserve"> приходится иметь дело с отдельными слоями людей, с людьми одного социального положения, рода занятия. Такими слоями являются следующие: дети, молодежь, </w:t>
      </w:r>
      <w:r w:rsidR="00B72273">
        <w:t xml:space="preserve"> будущие </w:t>
      </w:r>
      <w:r w:rsidR="00BE01EF">
        <w:t xml:space="preserve">воины. Все эти слои общества - это церковная паства, и за просветление ее духом Христовой Евангелии, за обучение их норм </w:t>
      </w:r>
      <w:r>
        <w:t>христианско</w:t>
      </w:r>
      <w:r w:rsidR="00861AD9">
        <w:t xml:space="preserve">й жизни – ответственны пастырь и </w:t>
      </w:r>
      <w:r w:rsidR="00BE01EF">
        <w:t>п</w:t>
      </w:r>
      <w:r w:rsidR="00861AD9">
        <w:t>едагог</w:t>
      </w:r>
      <w:r w:rsidR="00BE01EF">
        <w:t xml:space="preserve">. Поэтому </w:t>
      </w:r>
      <w:r w:rsidR="00861AD9">
        <w:t>им</w:t>
      </w:r>
      <w:r w:rsidR="00BE01EF">
        <w:t xml:space="preserve"> необходимо выработать особые педагогические методы по отношению к разным слоям людей.</w:t>
      </w:r>
    </w:p>
    <w:p w:rsidR="00BE01EF" w:rsidRDefault="00BE01EF" w:rsidP="00BE01EF">
      <w:r>
        <w:t xml:space="preserve">Что касается самой зрелой возрастом и размышлением паствы, то и среди нее есть всякие состояния людей - люди разного интеллектуального уровня, знания и профессий. И очень большую службу будет выполнять тот пастырь, который сможет поучать всех их понятным языком. Более того, - священник должен сам стараться создавать обстоятельства, в которых можно говорить </w:t>
      </w:r>
      <w:r w:rsidR="00134D85">
        <w:t>с</w:t>
      </w:r>
      <w:r>
        <w:t xml:space="preserve"> кажд</w:t>
      </w:r>
      <w:r w:rsidR="00134D85">
        <w:t>ым</w:t>
      </w:r>
      <w:r>
        <w:t xml:space="preserve"> сло</w:t>
      </w:r>
      <w:r w:rsidR="00134D85">
        <w:t>ем</w:t>
      </w:r>
      <w:r>
        <w:t xml:space="preserve"> своей паствы отдельно, - говорить ей о Правде Божией ее категориями мыслей и присуще</w:t>
      </w:r>
      <w:r w:rsidR="00134D85">
        <w:t>м ей</w:t>
      </w:r>
      <w:r>
        <w:t xml:space="preserve"> языке. Пастырь потому должен быть "всем для всех", как говорит ап. Павел в послании к Коринфянам (Кор. 9: 19 - 23); он должен уметь заговорить ко всем, всем указывать путь к спасению. В пастырской работе могут случаться моменты - такие, как выступление священника перед профессиональной категорией слушателей, перед данными специалистами: врачами, правоведами, учеными и тому подобное. Это звенья жизни, с которыми пастырь может быть не осведомлен, или проинформирован о них очень мало. Поэтому никаким подобным "профессиональным" наставлением священник заниматься не должен. В необходимости, хватит ему смиренно показать, что он данным участком профессиональной жизни интересуется, что он с этого участка прочитал. При встрече с данной категорией профессиональных людей след</w:t>
      </w:r>
      <w:r w:rsidR="00134D85">
        <w:t>ует хорошо оценить и похвалить их</w:t>
      </w:r>
      <w:r>
        <w:t xml:space="preserve"> вклад в жизнь мира и </w:t>
      </w:r>
      <w:r w:rsidR="00134D85">
        <w:t>показать</w:t>
      </w:r>
      <w:r>
        <w:t xml:space="preserve"> оценку</w:t>
      </w:r>
      <w:r w:rsidR="00134D85">
        <w:t xml:space="preserve"> этого</w:t>
      </w:r>
      <w:r>
        <w:t xml:space="preserve"> вклада с христианской точки зрения. Священник должен помнить, что авторитетно поучать он может их только в пределах своего пастырства, и пастырское слово - это его исключительный долг в каждой ситуации. Специалисты и профессиональные люди - это люди культурные, так что они знают, что от священника надо ожидать слова религиозного, живого, - евангельского слова, потому что священник является специалист в слове Божием.</w:t>
      </w:r>
    </w:p>
    <w:p w:rsidR="00BE01EF" w:rsidRDefault="00BE01EF" w:rsidP="00BE01EF">
      <w:r>
        <w:t xml:space="preserve">В наше время, - во время технологических исследований можно услышать речь о том, что наука и техника меняют все. Но </w:t>
      </w:r>
      <w:r w:rsidR="00861AD9">
        <w:t>учитель</w:t>
      </w:r>
      <w:r>
        <w:t xml:space="preserve"> должен напоминать о том, что есть вещи неизменные: неизменная Божественная наука, неизменная Воля Божья, неизменное христианство в его сущности, неизменные евангельские принципы жизни, - неизменная христианская мораль.</w:t>
      </w:r>
    </w:p>
    <w:p w:rsidR="00BE01EF" w:rsidRDefault="00BE01EF" w:rsidP="00BE01EF">
      <w:r>
        <w:t>В педагогической работ</w:t>
      </w:r>
      <w:r w:rsidR="00083F17">
        <w:t>е</w:t>
      </w:r>
      <w:r>
        <w:t xml:space="preserve"> с детьми, наставник</w:t>
      </w:r>
      <w:r w:rsidR="00861AD9">
        <w:t>у</w:t>
      </w:r>
      <w:r>
        <w:t xml:space="preserve"> надо знать душу ребенка, процесс эмоционального и интеллектуального е</w:t>
      </w:r>
      <w:r w:rsidR="00083F17">
        <w:t>го</w:t>
      </w:r>
      <w:r>
        <w:t xml:space="preserve"> развития. Поучая детей, п</w:t>
      </w:r>
      <w:r w:rsidR="00861AD9">
        <w:t>едагог</w:t>
      </w:r>
      <w:r>
        <w:t xml:space="preserve"> должен создать в их среде ангельскую атмосферу. Потому что эта атмосфера является атмосферой позитивных чувств, которые дети и знают, и любят. Никогда нельзя допускать того, чтобы сферу добра, святости и правды изображать детям, как нечто чрезвычайное, наоборот, - чрезвычайным для человеческой природы нужно изображать и называть зло, несчастье и всякую неправду. Детей следует учить борьбе с негативным миром. При этом надо решительно обходить мотивирование этой борьбы обещаниями награды, или запугивать наказанием за зло и грех. Борьбу со злом надо мотивировать любовью к правде и добру.</w:t>
      </w:r>
    </w:p>
    <w:p w:rsidR="00BE01EF" w:rsidRDefault="00BE01EF" w:rsidP="00BE01EF">
      <w:r>
        <w:t xml:space="preserve">Готовясь к назиданию человека военного, </w:t>
      </w:r>
      <w:r w:rsidR="00B72273">
        <w:t>учитель</w:t>
      </w:r>
      <w:r>
        <w:t xml:space="preserve"> должен помнить, что воин - это </w:t>
      </w:r>
      <w:r w:rsidR="00083F17">
        <w:t>тоже</w:t>
      </w:r>
      <w:r>
        <w:t xml:space="preserve"> христианин, значит и все то, чего Церковь учит своих верных вообще - </w:t>
      </w:r>
      <w:r w:rsidR="00083F17">
        <w:t>является</w:t>
      </w:r>
      <w:r>
        <w:t xml:space="preserve"> предметом поучений и для воинов. П</w:t>
      </w:r>
      <w:r w:rsidR="00B72273">
        <w:t>едагогу</w:t>
      </w:r>
      <w:r>
        <w:t xml:space="preserve"> нужно знать, что военная ситуация - особая, и она требует особого пастырского внимания. Ясное дело, что как обычный христианин обязан определенными нормами и правилами жизни, - таким же нормам и правилам обязан </w:t>
      </w:r>
      <w:r w:rsidR="00083F17">
        <w:t>следовать христианин воин: его</w:t>
      </w:r>
      <w:r>
        <w:t xml:space="preserve"> так же обязывает закон человеческий и Закон Божий. Однако военная жизнь ставит перед воином сугубо военные обязанности - в том значении, что данные добродетели в военном случае становятся ярче и отмечаются сильнее, например: каждый христианин гражданин своего государства, естественно руководствуется патриотическим законом относительно своей родины; он обязан поддерживать народ морально, физически и материально. </w:t>
      </w:r>
      <w:r w:rsidR="00083F17">
        <w:t>Цивильный</w:t>
      </w:r>
      <w:r>
        <w:t xml:space="preserve"> гражданин должен морально и легально уважать законы своей родины и выполнять все гражданские обязанности в ней: заботиться о хорошем состоянии своего государства в аспектах политической, экономической и духовно-культурной. Сюда входит обязанность участвовать в выборах, платить налог, служение в армии. И на </w:t>
      </w:r>
      <w:r w:rsidR="00083F17">
        <w:t>э</w:t>
      </w:r>
      <w:r>
        <w:t>том патриотическая верность гражданского человека заканчивается. Военн</w:t>
      </w:r>
      <w:r w:rsidR="00083F17">
        <w:t>ый</w:t>
      </w:r>
      <w:r>
        <w:t xml:space="preserve"> патрио</w:t>
      </w:r>
      <w:r w:rsidR="00083F17">
        <w:t>тизм включает в себя больше: он</w:t>
      </w:r>
      <w:r>
        <w:t xml:space="preserve"> требует от воина быть готовым при необходимости положить на жертвенник свою жизнь. И человек патриот делает это из внутренних чувств, из любви к своей родине.</w:t>
      </w:r>
    </w:p>
    <w:p w:rsidR="00BE01EF" w:rsidRDefault="00BE01EF" w:rsidP="00BE01EF">
      <w:r>
        <w:t>П</w:t>
      </w:r>
      <w:r w:rsidR="00B72273">
        <w:t>едагогу</w:t>
      </w:r>
      <w:r>
        <w:t xml:space="preserve"> в обучении в военных следует делать акцент на том, что воин никогда не перестает быть христианином и он также должен уважать христианские нормы жизни. Когда Иоанн Креститель проповедовал, то к нему приходили люди всех общественных слоев и положений прося дать установку на праведную жизнь. Среди них были и воины, которые спрашивали: "А что нам делать?", </w:t>
      </w:r>
      <w:r w:rsidR="00125A9B">
        <w:t>н</w:t>
      </w:r>
      <w:r>
        <w:t xml:space="preserve">а что св. пророк ответил: "никого не обижайте, не обжалуйте лжи удовильняйтесь своим жалованьем" (Лк. 3: 14). Из этого видно, что воин не должен выходить за пределы своих военных обязанностей. Это означает, что будучи </w:t>
      </w:r>
      <w:r w:rsidR="00125A9B">
        <w:t>верующим</w:t>
      </w:r>
      <w:r>
        <w:t xml:space="preserve"> и здравомыслящим человеком, каждый воин может быть и хорошим воином, и жить праведной жизнью. История знает много воинов, </w:t>
      </w:r>
      <w:r w:rsidR="00125A9B">
        <w:t xml:space="preserve">которые </w:t>
      </w:r>
      <w:r>
        <w:t>за сво</w:t>
      </w:r>
      <w:r w:rsidR="00125A9B">
        <w:t>ю</w:t>
      </w:r>
      <w:r>
        <w:t xml:space="preserve"> добродетельн</w:t>
      </w:r>
      <w:r w:rsidR="00125A9B">
        <w:t>ую</w:t>
      </w:r>
      <w:r>
        <w:t xml:space="preserve"> жизн</w:t>
      </w:r>
      <w:r w:rsidR="00125A9B">
        <w:t>ь</w:t>
      </w:r>
      <w:r>
        <w:t xml:space="preserve"> были зачислены в хор святых. На все эти факты п</w:t>
      </w:r>
      <w:r w:rsidR="00B72273">
        <w:t>едагог</w:t>
      </w:r>
      <w:r>
        <w:t xml:space="preserve"> обязательно должен обращать внимание</w:t>
      </w:r>
      <w:r w:rsidR="00B72273">
        <w:t xml:space="preserve"> будущих</w:t>
      </w:r>
      <w:r>
        <w:t xml:space="preserve"> воинов, чтобы таким образом, предостерегая, спасать их от душевных мук, от сомнения и упрека совести.</w:t>
      </w:r>
    </w:p>
    <w:p w:rsidR="00EF565F" w:rsidRDefault="00EF565F" w:rsidP="00BE01EF"/>
    <w:p w:rsidR="00EF565F" w:rsidRDefault="00EF565F">
      <w:pPr>
        <w:spacing w:after="160" w:line="259" w:lineRule="auto"/>
        <w:ind w:firstLine="0"/>
        <w:jc w:val="left"/>
      </w:pPr>
      <w:r>
        <w:br w:type="page"/>
      </w:r>
    </w:p>
    <w:p w:rsidR="00BE01EF" w:rsidRDefault="00EF565F" w:rsidP="004C04C2">
      <w:pPr>
        <w:pStyle w:val="1"/>
      </w:pPr>
      <w:bookmarkStart w:id="5" w:name="_Toc39869998"/>
      <w:r>
        <w:t>1.3. Актуальный</w:t>
      </w:r>
      <w:r w:rsidR="00BE01EF">
        <w:t xml:space="preserve"> взгляд на проблемы, связанные </w:t>
      </w:r>
      <w:r>
        <w:t>вопросами в</w:t>
      </w:r>
      <w:r w:rsidRPr="00BE01EF">
        <w:t>оспитание, обучение, развитие личности в контексте православной педагогической культуры</w:t>
      </w:r>
      <w:bookmarkEnd w:id="5"/>
    </w:p>
    <w:p w:rsidR="00EF565F" w:rsidRDefault="00EF565F" w:rsidP="00BE01EF"/>
    <w:p w:rsidR="00BE01EF" w:rsidRDefault="00BE01EF" w:rsidP="00BE01EF">
      <w:r>
        <w:t>С распадом Советского Союза и изменением идеологии, в новом обществе появилась возможность полноценного воспитания молодежи. Православное духовенство с оптимизмом ожидало, что и оно сможет внести свой посильный вклад в это важное дело. К сожалению, надежды не оправдались. Церковь по-прежнему проигнорирована, а внедрение в школах в урока "</w:t>
      </w:r>
      <w:r w:rsidR="00B72273">
        <w:t>Основы религиозной культуры и светской этики</w:t>
      </w:r>
      <w:r>
        <w:t>" также не решает проблему полноценного воспитания молодого поколения.</w:t>
      </w:r>
    </w:p>
    <w:p w:rsidR="00BE01EF" w:rsidRDefault="00BE01EF" w:rsidP="00BE01EF">
      <w:r>
        <w:t>Было бы неправдой утверждать, что внедрение предмета "Христианская этика" проходит без консультаций с представителями Церкви. Архиереи или уполномоченные священники регулярно принимают участие в совещаниях и научных конференциях по этому вопросу. Во многом мнения ученых и богословов совпадают. Например, невозможно не согласиться с констатацией педагогов-теоретиков,</w:t>
      </w:r>
      <w:r w:rsidR="004C04C2">
        <w:t xml:space="preserve"> что</w:t>
      </w:r>
      <w:r>
        <w:t xml:space="preserve"> молодежь, в результате секуляризации, была исключена из молитвенной </w:t>
      </w:r>
      <w:r w:rsidR="004C04C2">
        <w:t>э</w:t>
      </w:r>
      <w:r>
        <w:t>клезии, которая помогала ей проходить сквозь жизненные коллизии и испытания, или что экзистенциальн</w:t>
      </w:r>
      <w:r w:rsidR="004C04C2">
        <w:t>ое</w:t>
      </w:r>
      <w:r>
        <w:t xml:space="preserve"> одиночество современного человека была запрограммирован</w:t>
      </w:r>
      <w:r w:rsidR="004C04C2">
        <w:t>о</w:t>
      </w:r>
      <w:r>
        <w:t xml:space="preserve"> квази</w:t>
      </w:r>
      <w:r w:rsidR="004C04C2">
        <w:t>просвещением прошлых столетий.</w:t>
      </w:r>
    </w:p>
    <w:p w:rsidR="00BE01EF" w:rsidRDefault="00BE01EF" w:rsidP="00BE01EF">
      <w:r>
        <w:t>Но одной констатации мало. Современные педагоги останавливаются и не осмеливаются (а некоторые и не хотят по принципиальным соображениям) признать важность активного участия священника в школе, а молод</w:t>
      </w:r>
      <w:r w:rsidR="004C04C2">
        <w:t>ежи</w:t>
      </w:r>
      <w:r>
        <w:t xml:space="preserve"> - в церковной жизни. Разумеется, для этого необходимо признать священника непосредственным участником воспитательного процесса молодого поколения, в производимую школьную концепцию не вписывается.</w:t>
      </w:r>
    </w:p>
    <w:p w:rsidR="00BE01EF" w:rsidRDefault="00BE01EF" w:rsidP="00BE01EF">
      <w:r>
        <w:t xml:space="preserve">В школах, где </w:t>
      </w:r>
      <w:r w:rsidR="00B72273">
        <w:t>введен урок ОРКСЭ</w:t>
      </w:r>
      <w:r>
        <w:t xml:space="preserve">, пошли </w:t>
      </w:r>
      <w:r w:rsidR="004C04C2">
        <w:t>достаточно</w:t>
      </w:r>
      <w:r>
        <w:t xml:space="preserve"> половинчатым путем: используют ветви лозы, то есть, Христово моральное учение, забывая о самой лозу - Христа. Но известно, что срезанные ветви быстро усыхают.</w:t>
      </w:r>
    </w:p>
    <w:p w:rsidR="00BE01EF" w:rsidRDefault="00BE01EF" w:rsidP="00BE01EF">
      <w:r>
        <w:t>Вспомним, что по этому поводу говорит Сам Иисус Христос: "Как ветвь не может приносить плода сама от себя, если не будет на лозе: так и вы, если не будете во Мне. Я есмь лоза, а вы - ветви "(Ин. 15. 4-5). В другом месте Спаситель объясняет, что значит находиться в Нем. В беседе с народом, сказал: "Если не будете есть Плоти Сына Человеческого и пить Крови, то не будете иметь в себе. Кто ест Мою Плоть и пьющий Мою Кровь имеет жизнь вечную, и Я воскрешу его в последний день. Потому плоть Моя есть пища, и Кровь Моя есть питие. Кто ест Мою Плоть и пьющий Мою Кровь пребывает во Мне, и Я в нем "(Ин. 6. 53 - 56).</w:t>
      </w:r>
    </w:p>
    <w:p w:rsidR="00BE01EF" w:rsidRDefault="00BE01EF" w:rsidP="00BE01EF">
      <w:r>
        <w:t>Так что для единства со Христом необходимо потреблять Его Тело и Кровь, которые можно получить только в Церкви, где постоянно священством, с апостольским предприятием, совершается Таинство святого Причастия за Литургией, во время которой хлеб и вино, силой и действием Святого Духа, превращается в Истинное тело и в истинную Кровь Христову.</w:t>
      </w:r>
    </w:p>
    <w:p w:rsidR="00BE01EF" w:rsidRDefault="00BE01EF" w:rsidP="00BE01EF">
      <w:r>
        <w:t>Вот что говорит о Тайной Евхаристии современный православный богослов: "Божественная Литургия в земных условиях, в Церкви - есть высшее осуществление любви, прежде всего любви Божествен</w:t>
      </w:r>
      <w:r w:rsidR="00F13E2D">
        <w:t>ной. Божественная любовь кормит</w:t>
      </w:r>
      <w:r>
        <w:t xml:space="preserve"> настоящим телом и кровью Сына Божьего верных Ему людей, которые осмелились на участие в Евхаристии ... Любовь Божья совершает свое действие в условиях обратной человеческой любви, иначе чудо не осуществится ... Сердце человеческое, которое принимает участие в Тайне Евхаристии, принимает новый, святой содержание жизни, и освящающая действие чистейшей любви распространяется на всех и прежде всего, на причастников этой Тайны. Становясь через причастие жизни Христа царем и священником, причастник и вокруг себя встречает царей и священников (1 Пет. 2. 9) и вместе с ними совершает царское и священническое служение любви. Вот такая большая Евхаристия. Принимающий частицу Тела Христова становится Телом Христовым и входит в ... Святую Церковь "таинственным </w:t>
      </w:r>
      <w:r w:rsidR="004C04C2">
        <w:t>образом".</w:t>
      </w:r>
      <w:r>
        <w:t xml:space="preserve"> ли почувствует и переживет нечто подобное молодой человек, если ее воспитывать без участия Церкви? Можно успешно усваивать материал на уроке </w:t>
      </w:r>
      <w:r w:rsidR="00F13E2D">
        <w:t>ОРКСЭ</w:t>
      </w:r>
      <w:r>
        <w:t xml:space="preserve"> - и быть чужим Христ</w:t>
      </w:r>
      <w:r w:rsidR="004C04C2">
        <w:t>у</w:t>
      </w:r>
      <w:r>
        <w:t>.</w:t>
      </w:r>
    </w:p>
    <w:p w:rsidR="00BE01EF" w:rsidRDefault="00BE01EF" w:rsidP="00BE01EF">
      <w:r>
        <w:t>Из вышесказанного следует вывод, что христианство - это не только высокое этическое учение, но и таинств</w:t>
      </w:r>
      <w:r w:rsidR="004C04C2">
        <w:t>о</w:t>
      </w:r>
      <w:r>
        <w:t xml:space="preserve"> жизн</w:t>
      </w:r>
      <w:r w:rsidR="004C04C2">
        <w:t>и</w:t>
      </w:r>
      <w:r>
        <w:t xml:space="preserve"> во Христе каждого верующего в Него. Нравственное учение христианства и жизни во Христе должно быть чем-то неразрывным, но, как видим, в предложениях к курсу </w:t>
      </w:r>
      <w:r w:rsidR="00F13E2D">
        <w:t xml:space="preserve">ОРКСЭ </w:t>
      </w:r>
      <w:r>
        <w:t xml:space="preserve">явно доминирует этическая сторона. Неслучайно, </w:t>
      </w:r>
      <w:r w:rsidR="004C04C2">
        <w:t>многие</w:t>
      </w:r>
      <w:r>
        <w:t xml:space="preserve"> оппоненты </w:t>
      </w:r>
      <w:r w:rsidR="004C04C2">
        <w:t xml:space="preserve">этого курса </w:t>
      </w:r>
      <w:r>
        <w:t xml:space="preserve">высказывают удивление, что Церковь идет на такой компромисс, как </w:t>
      </w:r>
      <w:r w:rsidR="00F13E2D">
        <w:t>модуль по ОРКСЭ</w:t>
      </w:r>
      <w:r>
        <w:t xml:space="preserve">. По их мнению, церковников должно возмутить "сведение христианства - целостной мировоззренческой системы и определенной религиозной практики - исключительно к этической составляющей. Да, есть этическая составляющая, но этика - </w:t>
      </w:r>
      <w:r w:rsidR="004C04C2">
        <w:t>это еще не все христианство".</w:t>
      </w:r>
    </w:p>
    <w:p w:rsidR="00BE01EF" w:rsidRDefault="00BE01EF" w:rsidP="00BE01EF">
      <w:r>
        <w:t>Трудно возразить этим словам. Духовенство, помня о 14 статье Конституции РФ, которая декларирует обособленность школы от Церкви и Церкви от школы, а также о том, что мы живем в посткоммунистическом обществе, со всеми вытекающими из этого последствиями, действительно вынуждены идет на компромисс. В противном случае Церковь может стать еще одной преградой для изучения Слова Божьего детьми, было бы неправильным.</w:t>
      </w:r>
    </w:p>
    <w:p w:rsidR="00BE01EF" w:rsidRDefault="00BE01EF" w:rsidP="00BE01EF">
      <w:r>
        <w:t>Однако, священникам трудно согласиться с ролью, отведенной Церкви, в деле воспитания молодежи. Им трудно подавить в себе сожаление то, что они изолированы от школы и воспринимаются, как и прежде, "носителями невежества и мракобесия". И это в то время, когда настоящее мракобесие, под видом различных кружков, завоевало себе место в учебных заведениях, речь идет о сайентологии, трансцендентальную медитацию и тому подобное. Некоторые ориентальные спекуляции даже нашли достойное место в школьном курсе валеологии.</w:t>
      </w:r>
    </w:p>
    <w:p w:rsidR="00BE01EF" w:rsidRDefault="00BE01EF" w:rsidP="00BE01EF">
      <w:r>
        <w:t>Духовенств</w:t>
      </w:r>
      <w:r w:rsidR="004C04C2">
        <w:t>о</w:t>
      </w:r>
      <w:r>
        <w:t xml:space="preserve"> же часто упрекают за отсутствие образования. Обвинения не совсем корректное, так как практически все священники имеют семинарское образование, которое дает достаточный уровень для пастырского</w:t>
      </w:r>
      <w:r w:rsidR="00F13E2D">
        <w:t xml:space="preserve"> педагогического</w:t>
      </w:r>
      <w:r>
        <w:t xml:space="preserve"> служения, в том числе на проведение урока </w:t>
      </w:r>
      <w:r w:rsidR="00F13E2D">
        <w:t xml:space="preserve">ОРКСЭ </w:t>
      </w:r>
      <w:r>
        <w:t>в школе. Кроме этого, среди священников есть немало лиц с законченным высшим духовным или высшим светским образованием. В конце концов, епископы могут назначать для этой миссии апробированных священнослужителей.</w:t>
      </w:r>
    </w:p>
    <w:p w:rsidR="00BE01EF" w:rsidRDefault="00BE01EF" w:rsidP="00BE01EF">
      <w:r>
        <w:t>Уместно заметить, что в прошлом тысячелетии, ответственность за общественную мораль нашего народа в основном несло православное духовенство. Оно не всегда отмечалось высокой образованностью, но фактом является то, что моральный уровень народа тогда был выше, чем сегодня. Образованность учителя - это только один из факторов формирования нравственного человека. Неверующие не могут понять, что священники не просто учителя, они носители благодати Божией, полученной в Таинстве Священства. Сила Божья действует через них и не обязательно оказывается в красноречии или в педагогическом таланте. В древности настоящие подвижники, иногда безграмотные, силой духа делали такой мощный влияние на общины людей, не один светский педагог, при всех талантах и ​​эрудиции, не смог бы примерно то подобное сделать. Воистину, сила Божия в немощи совершается.</w:t>
      </w:r>
    </w:p>
    <w:p w:rsidR="00BE01EF" w:rsidRDefault="00BE01EF" w:rsidP="00BE01EF">
      <w:r>
        <w:t xml:space="preserve">К </w:t>
      </w:r>
      <w:r w:rsidR="004C04C2">
        <w:t>духовенству</w:t>
      </w:r>
      <w:r>
        <w:t xml:space="preserve"> обнаружен</w:t>
      </w:r>
      <w:r w:rsidR="004C04C2">
        <w:t>о</w:t>
      </w:r>
      <w:r>
        <w:t xml:space="preserve"> недоверие. Но священники, зная тайны жизни души человеческой и осознавая сложность и ответственность работы с ней, имеют большие сомнения, справятся с задачей воспитания молодежи на христианской почве обычные светские преподаватели, многие из которых - неофиты.</w:t>
      </w:r>
    </w:p>
    <w:p w:rsidR="00BE01EF" w:rsidRDefault="00BE01EF" w:rsidP="00BE01EF">
      <w:r>
        <w:t>Сама идея воспитания молодежи на христианских ценностях может быть дискредитирована, если лучшие силы от школы и Церкви не будут работать совместно. Другого пути нет. Пусть педагоги используют свой опыт и знания, и пусть священники будут равноправными их партнерами, совместно совмещая этику христианства с конкретной религиозной практикой.</w:t>
      </w:r>
    </w:p>
    <w:p w:rsidR="00BE01EF" w:rsidRDefault="004C04C2" w:rsidP="00BE01EF">
      <w:r>
        <w:t>О</w:t>
      </w:r>
      <w:r w:rsidR="00BE01EF">
        <w:t xml:space="preserve">ппоненты </w:t>
      </w:r>
      <w:r>
        <w:t xml:space="preserve">этих идей </w:t>
      </w:r>
      <w:r w:rsidR="00BE01EF">
        <w:t xml:space="preserve">постоянно ссылаются на уже упомянутую </w:t>
      </w:r>
      <w:r>
        <w:t>14</w:t>
      </w:r>
      <w:r w:rsidR="00BE01EF">
        <w:t xml:space="preserve"> статью Конституции </w:t>
      </w:r>
      <w:r>
        <w:t>РФ</w:t>
      </w:r>
      <w:r w:rsidR="00BE01EF">
        <w:t xml:space="preserve">. Но эта статья не закон всемирного тяготения, </w:t>
      </w:r>
      <w:r>
        <w:t>который</w:t>
      </w:r>
      <w:r w:rsidR="00BE01EF">
        <w:t xml:space="preserve"> нельзя отменить </w:t>
      </w:r>
      <w:r w:rsidR="00BE01EF" w:rsidRPr="009541FD">
        <w:t xml:space="preserve">или скорректировать. Поэтому, если </w:t>
      </w:r>
      <w:r>
        <w:t>православные педагоги</w:t>
      </w:r>
      <w:r w:rsidR="00BE01EF" w:rsidRPr="009541FD">
        <w:t xml:space="preserve"> действительно хот</w:t>
      </w:r>
      <w:r>
        <w:t>ят</w:t>
      </w:r>
      <w:r w:rsidR="00BE01EF" w:rsidRPr="009541FD">
        <w:t xml:space="preserve"> иметь морально здоровую молодежь - будущее нашего государства - то должны всем миром преодолевать искусственно сделанные преграды. В противном случае, молодежь будет воспитываться на нехристианских началах, с последствиями, катастрофичность которых для общества невозможно предсказать.</w:t>
      </w:r>
    </w:p>
    <w:p w:rsidR="00BE01EF" w:rsidRDefault="00BE01EF"/>
    <w:p w:rsidR="00BE01EF" w:rsidRDefault="00BE01EF"/>
    <w:p w:rsidR="00BE01EF" w:rsidRDefault="00BE01EF">
      <w:pPr>
        <w:spacing w:after="160" w:line="259" w:lineRule="auto"/>
        <w:ind w:firstLine="0"/>
        <w:jc w:val="left"/>
      </w:pPr>
      <w:r>
        <w:br w:type="page"/>
      </w:r>
    </w:p>
    <w:p w:rsidR="00BE01EF" w:rsidRDefault="00BE01EF" w:rsidP="00BE01EF">
      <w:pPr>
        <w:pStyle w:val="1"/>
      </w:pPr>
      <w:bookmarkStart w:id="6" w:name="_Toc39869999"/>
      <w:r>
        <w:t>2. Спецкурс "Педагогика духовного развития будущего учителя средствами изобразительного православного наследия"</w:t>
      </w:r>
      <w:bookmarkEnd w:id="6"/>
    </w:p>
    <w:p w:rsidR="00BE01EF" w:rsidRDefault="00BE01EF" w:rsidP="00BE01EF">
      <w:pPr>
        <w:pStyle w:val="1"/>
      </w:pPr>
      <w:bookmarkStart w:id="7" w:name="_Toc39870000"/>
      <w:r>
        <w:t>2.1. Общая характеристика курса</w:t>
      </w:r>
      <w:bookmarkEnd w:id="7"/>
    </w:p>
    <w:p w:rsidR="00BE01EF" w:rsidRDefault="00BE01EF" w:rsidP="00BE01EF"/>
    <w:p w:rsidR="00BE01EF" w:rsidRDefault="00BE01EF" w:rsidP="00BE01EF">
      <w:r>
        <w:t>Духовное развитие будущего учителя остается актуальной проблемой современной педагогики, поскольку он определяет характер всех видов педагогической деятельности. В этой связи привлечение будущего педагога к познанию и освоению казны национальных художественных ценностей будет способствовать как его духовном развитии, так и формированию мировоззренческих позиций, способности к нравственно-эстетического самосовершенствования, роста педагогического мастерства и педагогической культуры.</w:t>
      </w:r>
    </w:p>
    <w:p w:rsidR="00BE01EF" w:rsidRDefault="00BE01EF" w:rsidP="00BE01EF">
      <w:r>
        <w:t>Изучение теоретических основ процесса духовного развития будущего учителя и изучения возможностей использования профессионально-образовательного потенциала изобразительной православного наследия позволяет разработать концептуальную модель поэтапного духовного развития будущего учителя [3, С. 43-48]. Процесс духовного развития будущего учителя средствами изобразительного православного искусства состоит из трех этапов - пропедевтики, аскиологичного, духовно-праксиологического.</w:t>
      </w:r>
    </w:p>
    <w:p w:rsidR="00BE01EF" w:rsidRDefault="00BE01EF" w:rsidP="00BE01EF">
      <w:r>
        <w:t>На духовно-праксиологического этапе формирующего эксперимента центральное место принадлежит спецкурс</w:t>
      </w:r>
      <w:r w:rsidR="00AA35B4">
        <w:t>у</w:t>
      </w:r>
      <w:r>
        <w:t xml:space="preserve"> "Педагогика духовного развития будущего учителя средствами изобразительного православного наследия", который призван обобщить, систематизировать, закрепить и обогатить результаты процесса целенаправленного духовного развития и самосовершенствования будущих специалистов.</w:t>
      </w:r>
    </w:p>
    <w:p w:rsidR="00BE01EF" w:rsidRDefault="00BE01EF" w:rsidP="00BE01EF">
      <w:r>
        <w:t>Тематический план спецкурса состоит из лекционных, семинарских и лабораторных занятий общим объемом - 60 ч</w:t>
      </w:r>
      <w:r w:rsidR="00AA35B4">
        <w:t>асов</w:t>
      </w:r>
      <w:r>
        <w:t xml:space="preserve">. (Табл.1). Разделение курса на теоретическую и практическую части носит условный характер в контексте поставленной цели, поскольку духовное развитие происходит не только в процессе активной работы на семинарских и лабораторных занятиях, но и в ходе восприятия лекционного курса, когда будущие специалисты находятся в относительно пассивной позиции. В начале проведения занятий педагог </w:t>
      </w:r>
      <w:r w:rsidR="00EE0E1E">
        <w:t xml:space="preserve">должен </w:t>
      </w:r>
      <w:r>
        <w:t>называ</w:t>
      </w:r>
      <w:r w:rsidR="00EE0E1E">
        <w:t xml:space="preserve">ть </w:t>
      </w:r>
      <w:r>
        <w:t xml:space="preserve">тему, </w:t>
      </w:r>
      <w:r w:rsidR="00EE0E1E">
        <w:t>о</w:t>
      </w:r>
      <w:r>
        <w:t>знакоми</w:t>
      </w:r>
      <w:r w:rsidR="00EE0E1E">
        <w:t>ть</w:t>
      </w:r>
      <w:r>
        <w:t xml:space="preserve"> со структурой</w:t>
      </w:r>
      <w:r w:rsidR="00EE0E1E">
        <w:t xml:space="preserve"> курса</w:t>
      </w:r>
      <w:r>
        <w:t xml:space="preserve">, </w:t>
      </w:r>
      <w:r w:rsidR="00EE0E1E">
        <w:t>с</w:t>
      </w:r>
      <w:r>
        <w:t>формулирова</w:t>
      </w:r>
      <w:r w:rsidR="00EE0E1E">
        <w:t>ть</w:t>
      </w:r>
      <w:r>
        <w:t xml:space="preserve"> цель, ведущие и параллельные задачи, выде</w:t>
      </w:r>
      <w:r w:rsidR="00EE0E1E">
        <w:t>лить</w:t>
      </w:r>
      <w:r>
        <w:t xml:space="preserve"> ключевые слова и </w:t>
      </w:r>
      <w:r w:rsidR="00EE0E1E">
        <w:t>перейти</w:t>
      </w:r>
      <w:r>
        <w:t xml:space="preserve"> к непосредственному освоению темы занятия.</w:t>
      </w:r>
    </w:p>
    <w:p w:rsidR="00BE01EF" w:rsidRDefault="00BE01EF" w:rsidP="00BE01EF">
      <w:r>
        <w:t xml:space="preserve">В процессе чтения лекционного курса (14 час.) </w:t>
      </w:r>
      <w:r w:rsidR="00EE0E1E">
        <w:t>с</w:t>
      </w:r>
      <w:r w:rsidR="00EC5399">
        <w:t>лушателей</w:t>
      </w:r>
      <w:r>
        <w:t xml:space="preserve"> </w:t>
      </w:r>
      <w:r w:rsidR="00EE0E1E">
        <w:t xml:space="preserve">планируется </w:t>
      </w:r>
      <w:r>
        <w:t>ознакоми</w:t>
      </w:r>
      <w:r w:rsidR="00EE0E1E">
        <w:t>ть</w:t>
      </w:r>
      <w:r>
        <w:t xml:space="preserve"> с духовными основами жизни, умением осмысливать ценность и направленность жизни, проявлять духовные потребности и запросы и желания к духовному развитию.</w:t>
      </w:r>
    </w:p>
    <w:p w:rsidR="00BE01EF" w:rsidRDefault="00BE01EF" w:rsidP="00BE01EF">
      <w:r>
        <w:t xml:space="preserve">Они </w:t>
      </w:r>
      <w:r w:rsidR="00EE0E1E">
        <w:t xml:space="preserve">должны </w:t>
      </w:r>
      <w:r>
        <w:t>усвои</w:t>
      </w:r>
      <w:r w:rsidR="00EE0E1E">
        <w:t>ть</w:t>
      </w:r>
      <w:r>
        <w:t xml:space="preserve"> ценностный духовный ряд, научи</w:t>
      </w:r>
      <w:r w:rsidR="00EE0E1E">
        <w:t>ться</w:t>
      </w:r>
      <w:r>
        <w:t xml:space="preserve"> устанавливать иерархию внутренних ценностей как основы будущих педагогических ценностей. Будущий учитель </w:t>
      </w:r>
      <w:r w:rsidR="00EE0E1E">
        <w:t xml:space="preserve">должен </w:t>
      </w:r>
      <w:r>
        <w:t>овладе</w:t>
      </w:r>
      <w:r w:rsidR="00EE0E1E">
        <w:t>ть</w:t>
      </w:r>
      <w:r>
        <w:t xml:space="preserve"> умением использовать педагогический потенциал изобразительной православного наследия через интегративные мировоззренчески-педагогические характеристики искусства.</w:t>
      </w:r>
    </w:p>
    <w:p w:rsidR="00BE01EF" w:rsidRDefault="00BE01EF" w:rsidP="00BE01EF">
      <w:r w:rsidRPr="009170C3">
        <w:t>Своеобразие содержания спецкурса заключается в том, что изобразительн</w:t>
      </w:r>
      <w:r w:rsidR="00437698">
        <w:t>ое</w:t>
      </w:r>
      <w:r w:rsidRPr="009170C3">
        <w:t xml:space="preserve"> православн</w:t>
      </w:r>
      <w:r w:rsidR="00437698">
        <w:t>ое</w:t>
      </w:r>
      <w:r w:rsidRPr="009170C3">
        <w:t xml:space="preserve"> наследие выступает средством как художественного эстетического, так и духовно-онтологического развития будущего учителя одновременно. Однако, художественного-эстетическое развитие является необходимым, но недостаточным условием духовного развития личности будущего учителя. Художественного-эстетическое развитие подчиняется духовно-онтологическом, поэтому преподаватель четко дифференцировал эстетический и духовный измерения произведений художественных достижений.</w:t>
      </w:r>
    </w:p>
    <w:p w:rsidR="00BE01EF" w:rsidRDefault="00BE01EF" w:rsidP="00BE01EF">
      <w:pPr>
        <w:spacing w:after="160" w:line="259" w:lineRule="auto"/>
        <w:ind w:firstLine="0"/>
        <w:jc w:val="left"/>
      </w:pPr>
      <w:r>
        <w:br w:type="page"/>
      </w:r>
    </w:p>
    <w:p w:rsidR="00BE01EF" w:rsidRDefault="00BE01EF" w:rsidP="00BE01EF">
      <w:r>
        <w:t>Таблица 1.</w:t>
      </w:r>
    </w:p>
    <w:p w:rsidR="00BE01EF" w:rsidRDefault="00BE01EF" w:rsidP="00BE01EF">
      <w:r>
        <w:t>Тематический план спецкурса "Педагогика духовного развития будущего учителя средствами изобразительного православного наследия"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>
              <w:rPr>
                <w:lang w:val="uk-UA"/>
              </w:rPr>
              <w:t>Т</w:t>
            </w:r>
            <w:r w:rsidRPr="00E23E72">
              <w:t>ема</w:t>
            </w:r>
          </w:p>
        </w:tc>
        <w:tc>
          <w:tcPr>
            <w:tcW w:w="0" w:type="auto"/>
          </w:tcPr>
          <w:p w:rsidR="00BE01EF" w:rsidRPr="009170C3" w:rsidRDefault="00BE01EF" w:rsidP="003D4DD4">
            <w:pPr>
              <w:spacing w:line="240" w:lineRule="auto"/>
              <w:ind w:firstLine="0"/>
            </w:pPr>
            <w:r>
              <w:rPr>
                <w:lang w:val="uk-UA"/>
              </w:rPr>
              <w:t>Коли</w:t>
            </w:r>
            <w:r>
              <w:t>чество часов</w:t>
            </w:r>
          </w:p>
        </w:tc>
      </w:tr>
      <w:tr w:rsidR="00BE01EF" w:rsidRPr="00151A89" w:rsidTr="003D4DD4">
        <w:tc>
          <w:tcPr>
            <w:tcW w:w="0" w:type="auto"/>
            <w:gridSpan w:val="2"/>
          </w:tcPr>
          <w:p w:rsidR="00BE01EF" w:rsidRPr="00E23E72" w:rsidRDefault="00BE01EF" w:rsidP="003D4DD4">
            <w:pPr>
              <w:spacing w:line="240" w:lineRule="auto"/>
              <w:ind w:firstLine="0"/>
              <w:jc w:val="center"/>
            </w:pPr>
            <w:r>
              <w:t>Л</w:t>
            </w:r>
            <w:r w:rsidRPr="00E23E72">
              <w:t>екционные занятия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1. Духовные основы жизни личности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2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2. Педагогический измерение символизма изобразительного православного наследия в его полифункциональном пространстве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3. Интегративные мировоззренчески-педагогические характеристики изобразительного православного искусства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4. Предпосылки и составляющие духовного развития будущего учителя средствами изобразительного православного искусства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>
              <w:t>В</w:t>
            </w:r>
            <w:r w:rsidRPr="00E23E72">
              <w:t>сего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14</w:t>
            </w:r>
          </w:p>
        </w:tc>
      </w:tr>
      <w:tr w:rsidR="00BE01EF" w:rsidRPr="00151A89" w:rsidTr="003D4DD4">
        <w:tc>
          <w:tcPr>
            <w:tcW w:w="0" w:type="auto"/>
            <w:gridSpan w:val="2"/>
          </w:tcPr>
          <w:p w:rsidR="00BE01EF" w:rsidRPr="00E23E72" w:rsidRDefault="00BE01EF" w:rsidP="003D4DD4">
            <w:pPr>
              <w:spacing w:line="240" w:lineRule="auto"/>
              <w:ind w:firstLine="0"/>
              <w:jc w:val="center"/>
            </w:pPr>
            <w:r>
              <w:t>С</w:t>
            </w:r>
            <w:r w:rsidRPr="00E23E72">
              <w:t>еминарские занятия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1. Понятие нравственности и духовности: общие и отличительные черты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2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2. Аксиология христианской символики, связанной с изобразительным искусством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3. Методика "чтения" произведений изобразительного православного искусства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4. Сравнительный анализ аксиологии христианской архитектуры: готической и древнерусской в ​​духовном развитии личности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5. Педагогический потенциал достижений православного, католического и светского искусства в духовном развитии: компаративный анализ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>
              <w:t>В</w:t>
            </w:r>
            <w:r w:rsidRPr="00E23E72">
              <w:t>сего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18</w:t>
            </w:r>
          </w:p>
        </w:tc>
      </w:tr>
      <w:tr w:rsidR="00BE01EF" w:rsidRPr="00151A89" w:rsidTr="003D4DD4">
        <w:tc>
          <w:tcPr>
            <w:tcW w:w="0" w:type="auto"/>
            <w:gridSpan w:val="2"/>
          </w:tcPr>
          <w:p w:rsidR="00BE01EF" w:rsidRPr="00E23E72" w:rsidRDefault="00BE01EF" w:rsidP="003D4DD4">
            <w:pPr>
              <w:spacing w:line="240" w:lineRule="auto"/>
              <w:ind w:firstLine="0"/>
              <w:jc w:val="center"/>
            </w:pPr>
            <w:r>
              <w:t>Л</w:t>
            </w:r>
            <w:r w:rsidRPr="00E23E72">
              <w:t>абораторные занятия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Иконопись Ветхого завета: икона Андрея Рублева "Троица"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Иконопись Ветхого Завета "Изгнание Адама и Евы"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4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Иконопись Нового Завета: икона Божьей Матери Владимирская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2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Иконопись Нового Завета: Двунадесятые праздники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8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"Распятие", "Воскресение Христово", "Вознесение"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8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 w:rsidRPr="00E23E72">
              <w:t>Иконопись Нового Завета. "Первоверховных апостолов Петра и Павел"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2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Pr="00E23E72" w:rsidRDefault="00BE01EF" w:rsidP="003D4DD4">
            <w:pPr>
              <w:spacing w:line="240" w:lineRule="auto"/>
              <w:ind w:firstLine="0"/>
            </w:pPr>
            <w:r>
              <w:t>В</w:t>
            </w:r>
            <w:r w:rsidRPr="00E23E72">
              <w:t>сего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28</w:t>
            </w:r>
          </w:p>
        </w:tc>
      </w:tr>
      <w:tr w:rsidR="00BE01EF" w:rsidRPr="00151A89" w:rsidTr="003D4DD4">
        <w:tc>
          <w:tcPr>
            <w:tcW w:w="0" w:type="auto"/>
          </w:tcPr>
          <w:p w:rsidR="00BE01EF" w:rsidRDefault="00BE01EF" w:rsidP="003D4DD4">
            <w:pPr>
              <w:spacing w:line="240" w:lineRule="auto"/>
              <w:ind w:firstLine="0"/>
            </w:pPr>
            <w:r>
              <w:t>В</w:t>
            </w:r>
            <w:r w:rsidRPr="00E23E72">
              <w:t>месте</w:t>
            </w:r>
          </w:p>
        </w:tc>
        <w:tc>
          <w:tcPr>
            <w:tcW w:w="0" w:type="auto"/>
          </w:tcPr>
          <w:p w:rsidR="00BE01EF" w:rsidRPr="00151A89" w:rsidRDefault="00BE01EF" w:rsidP="003D4DD4">
            <w:pPr>
              <w:spacing w:line="240" w:lineRule="auto"/>
              <w:ind w:firstLine="0"/>
              <w:rPr>
                <w:lang w:val="uk-UA"/>
              </w:rPr>
            </w:pPr>
            <w:r w:rsidRPr="00151A89">
              <w:rPr>
                <w:lang w:val="uk-UA"/>
              </w:rPr>
              <w:t>60</w:t>
            </w:r>
          </w:p>
        </w:tc>
      </w:tr>
    </w:tbl>
    <w:p w:rsidR="00BE01EF" w:rsidRDefault="00BE01EF" w:rsidP="00BE01EF">
      <w:r>
        <w:br w:type="page"/>
      </w:r>
    </w:p>
    <w:p w:rsidR="00BE01EF" w:rsidRDefault="00BE01EF" w:rsidP="00437698">
      <w:pPr>
        <w:pStyle w:val="1"/>
      </w:pPr>
      <w:bookmarkStart w:id="8" w:name="_Toc39870001"/>
      <w:r>
        <w:t>2.2. Характеристика лекционной части курса</w:t>
      </w:r>
      <w:bookmarkEnd w:id="8"/>
    </w:p>
    <w:p w:rsidR="00BE01EF" w:rsidRDefault="00BE01EF" w:rsidP="00BE01EF"/>
    <w:p w:rsidR="00BB7180" w:rsidRDefault="00BE01EF" w:rsidP="00BE01EF">
      <w:r>
        <w:t xml:space="preserve">Учитывая вышеприведенную специфику, </w:t>
      </w:r>
      <w:r w:rsidR="00BB7180">
        <w:t>становится понятным</w:t>
      </w:r>
      <w:r>
        <w:t xml:space="preserve"> постепенный переход от искусствоведческих терминов к специфическим художественны</w:t>
      </w:r>
      <w:r w:rsidR="00BB7180">
        <w:t>м</w:t>
      </w:r>
      <w:r>
        <w:t xml:space="preserve"> термин</w:t>
      </w:r>
      <w:r w:rsidR="00BB7180">
        <w:t>ам</w:t>
      </w:r>
      <w:r>
        <w:t xml:space="preserve">, </w:t>
      </w:r>
      <w:r w:rsidR="00BB7180">
        <w:t xml:space="preserve">которые </w:t>
      </w:r>
      <w:r>
        <w:t xml:space="preserve">непосредственно способствуют раскрытию духовного содержания искусства. Поэтому на лекциях </w:t>
      </w:r>
      <w:r w:rsidR="00BB7180">
        <w:t xml:space="preserve">планируется </w:t>
      </w:r>
      <w:r w:rsidR="00737F77">
        <w:t>ознакомление с</w:t>
      </w:r>
      <w:r>
        <w:t xml:space="preserve"> </w:t>
      </w:r>
      <w:r w:rsidR="00BB7180">
        <w:t>историческими периодами</w:t>
      </w:r>
      <w:r>
        <w:t xml:space="preserve"> и их семантическим полем, а на семинарских занятиях они </w:t>
      </w:r>
      <w:r w:rsidR="00BB7180">
        <w:t xml:space="preserve">будут </w:t>
      </w:r>
      <w:r>
        <w:t>изуча</w:t>
      </w:r>
      <w:r w:rsidR="00BB7180">
        <w:t>ться</w:t>
      </w:r>
      <w:r>
        <w:t xml:space="preserve"> и анализирова</w:t>
      </w:r>
      <w:r w:rsidR="00BB7180">
        <w:t>ться</w:t>
      </w:r>
      <w:r>
        <w:t xml:space="preserve"> через конкретные произведения искусства. При проведении лекционных занятий, </w:t>
      </w:r>
      <w:r w:rsidR="00BB7180">
        <w:t xml:space="preserve">будут </w:t>
      </w:r>
      <w:r>
        <w:t>использова</w:t>
      </w:r>
      <w:r w:rsidR="00BB7180">
        <w:t>ться</w:t>
      </w:r>
      <w:r>
        <w:t xml:space="preserve"> такие формы и методы: входящ</w:t>
      </w:r>
      <w:r w:rsidR="00BB7180">
        <w:t>ие</w:t>
      </w:r>
      <w:r>
        <w:t xml:space="preserve"> опрос</w:t>
      </w:r>
      <w:r w:rsidR="00BB7180">
        <w:t>ы</w:t>
      </w:r>
      <w:r>
        <w:t xml:space="preserve">, тренинг-знакомство; проблемная лекция, лекция-беседа, мини-лекция, демонстрация, аннотирования; самостоятельная работа, индивидуально-творческие задания (сообщения, рефераты). </w:t>
      </w:r>
    </w:p>
    <w:p w:rsidR="00BE01EF" w:rsidRDefault="00BE01EF" w:rsidP="00BE01EF">
      <w:r>
        <w:t xml:space="preserve">Знакомство с материалом </w:t>
      </w:r>
      <w:r w:rsidR="00BB7180">
        <w:t>начинается</w:t>
      </w:r>
      <w:r>
        <w:t xml:space="preserve"> с беседы о духовных основах жизни (тема №1), в ходе которой </w:t>
      </w:r>
      <w:r w:rsidR="00BB7180">
        <w:t xml:space="preserve">должно быть </w:t>
      </w:r>
      <w:r>
        <w:t>активизирова</w:t>
      </w:r>
      <w:r w:rsidR="00BB7180">
        <w:t>но</w:t>
      </w:r>
      <w:r>
        <w:t xml:space="preserve"> внимание студентов на тему смысла жизни, как на почве светских, так и христианских достижений. Смысл жизни - одно из основных понятий этики, с помощью которого личность соотносит себя и свои поступки с общепринятыми ценностями и истиной. По проблеме поисков смысла жизни средствами искусства для полемики студентам </w:t>
      </w:r>
      <w:r w:rsidR="00BB7180">
        <w:t xml:space="preserve">может быть </w:t>
      </w:r>
      <w:r>
        <w:t xml:space="preserve">предложено проанализировать как православные, так и светские подходы. В частности, </w:t>
      </w:r>
      <w:r w:rsidR="00BB7180">
        <w:t>могут быть</w:t>
      </w:r>
      <w:r>
        <w:t xml:space="preserve"> использованы библейские прит</w:t>
      </w:r>
      <w:r w:rsidR="00BB7180">
        <w:t>чи и иконопись (</w:t>
      </w:r>
      <w:r>
        <w:t>"Преображение Господне", "Воскресение", "Знамение") и достижения светского изобразительного искусства (картины: К.Савицк</w:t>
      </w:r>
      <w:r w:rsidR="00BB7180">
        <w:t>ого</w:t>
      </w:r>
      <w:r>
        <w:t xml:space="preserve"> "Встреча иконы", И. Репин</w:t>
      </w:r>
      <w:r w:rsidR="00BB7180">
        <w:t>а</w:t>
      </w:r>
      <w:r>
        <w:t xml:space="preserve"> "Крестный ход в Курской губернии", </w:t>
      </w:r>
      <w:r w:rsidR="00BB7180">
        <w:t>В</w:t>
      </w:r>
      <w:r>
        <w:t>.</w:t>
      </w:r>
      <w:r w:rsidR="00BB7180">
        <w:t xml:space="preserve"> </w:t>
      </w:r>
      <w:r>
        <w:t>Верещагин</w:t>
      </w:r>
      <w:r w:rsidR="00BB7180">
        <w:t>а</w:t>
      </w:r>
      <w:r>
        <w:t xml:space="preserve"> </w:t>
      </w:r>
      <w:r w:rsidR="00BB7180">
        <w:t>«</w:t>
      </w:r>
      <w:r>
        <w:t>Смертельно ранен</w:t>
      </w:r>
      <w:r w:rsidR="00BB7180">
        <w:t>ный</w:t>
      </w:r>
      <w:r>
        <w:t xml:space="preserve">»). Кроме того, </w:t>
      </w:r>
      <w:r w:rsidR="00BB7180">
        <w:t>могут быть про</w:t>
      </w:r>
      <w:r>
        <w:t>анализирова</w:t>
      </w:r>
      <w:r w:rsidR="00BB7180">
        <w:t>ны</w:t>
      </w:r>
      <w:r>
        <w:t xml:space="preserve"> произведения классической литературы, где решение проблемы носит авторский характер (роман «Обрыв» И. Гончарова, сказка М. Лескова "Время воле Божией", рассказ В.Немировича-Данченко "Искра Божья"</w:t>
      </w:r>
      <w:r w:rsidR="00ED2398">
        <w:t>, рассказ А. Чехова "Художество</w:t>
      </w:r>
      <w:r>
        <w:t>"</w:t>
      </w:r>
      <w:r w:rsidR="00ED2398">
        <w:t xml:space="preserve">, </w:t>
      </w:r>
      <w:r>
        <w:t>роман Достоевского</w:t>
      </w:r>
      <w:r w:rsidR="00ED2398">
        <w:t xml:space="preserve"> </w:t>
      </w:r>
      <w:r>
        <w:t>"</w:t>
      </w:r>
      <w:r w:rsidR="00ED2398">
        <w:t>Братья Карамазовы</w:t>
      </w:r>
      <w:r>
        <w:t>"</w:t>
      </w:r>
      <w:r w:rsidR="00ED2398">
        <w:t xml:space="preserve"> </w:t>
      </w:r>
      <w:r>
        <w:t>и другие по выбору студентов).</w:t>
      </w:r>
    </w:p>
    <w:p w:rsidR="00BE01EF" w:rsidRDefault="00BE01EF" w:rsidP="00BE01EF">
      <w:r>
        <w:t xml:space="preserve">В лекции </w:t>
      </w:r>
      <w:r w:rsidR="00ED2398">
        <w:t xml:space="preserve">должно быть </w:t>
      </w:r>
      <w:r>
        <w:t>отмечено, что в поисках смысла жизни человеку открываются его духовные основы. Сколько бы ни проходило времени, а удивительные слова пушкинского "Пророка" - "духовной жаждою томим" - остаются эпиграфом многих судеб современников. Подчеркнуто, что христианская этика, в отличие от советских подходов, дает исчерпывающую и однозначный ответ на главный аксиологическая вопрос: "В чем заключается смысл и цель жизни человека"? Ответ на этот вопрос дает как ветхозаветная, так и новозаветная этика. Так, в Ветхом Завете говорится, что на Синайск</w:t>
      </w:r>
      <w:r w:rsidR="00E9361B">
        <w:t xml:space="preserve">их </w:t>
      </w:r>
      <w:r>
        <w:t>высотах</w:t>
      </w:r>
      <w:r w:rsidR="00E9361B">
        <w:t xml:space="preserve"> перед людьми была поставлена </w:t>
      </w:r>
      <w:r>
        <w:t>задача: "жизнь и смерть предложил я тебе, благословение и проклятие: выбери жизнь, дабы жил ты и потомство твое". Такую задачу ставит целью умение отличать истинное жизни от неистинного, понять тот смысл жизни, который делает жизнь истинн</w:t>
      </w:r>
      <w:r w:rsidR="00E9361B">
        <w:t>ой</w:t>
      </w:r>
      <w:r>
        <w:t xml:space="preserve"> жизнью. В новозаветной этике в Нагорной проповеди читаем: "Не собирайте себе сокровищ на земле, где моль и ржа уничтожат их, а воры </w:t>
      </w:r>
      <w:r w:rsidR="00E9361B">
        <w:t>п</w:t>
      </w:r>
      <w:r>
        <w:t>одкопа</w:t>
      </w:r>
      <w:r w:rsidR="00E9361B">
        <w:t>ют</w:t>
      </w:r>
      <w:r>
        <w:t xml:space="preserve"> и украдут, собирайте на небе, где ни моль, ни ржа не погубят и где воры не </w:t>
      </w:r>
      <w:r w:rsidR="00E9361B">
        <w:t>п</w:t>
      </w:r>
      <w:r>
        <w:t>одкопа</w:t>
      </w:r>
      <w:r w:rsidR="00E9361B">
        <w:t>ют</w:t>
      </w:r>
      <w:r>
        <w:t xml:space="preserve"> и не украдут" (Мф., 5: 3). В этой заповеди воплощена сокровенная суть двух разных типов мышления</w:t>
      </w:r>
      <w:r w:rsidR="00E9361B">
        <w:t>,</w:t>
      </w:r>
      <w:r>
        <w:t xml:space="preserve"> двух систем жизненных ценностей, связанных с нравственной ориентацией человека в земно</w:t>
      </w:r>
      <w:r w:rsidR="00E9361B">
        <w:t>м</w:t>
      </w:r>
      <w:r>
        <w:t xml:space="preserve"> и духовном пространстве.</w:t>
      </w:r>
    </w:p>
    <w:p w:rsidR="00BE01EF" w:rsidRDefault="00BE01EF" w:rsidP="00BE01EF">
      <w:r>
        <w:t xml:space="preserve">Существенное внимание </w:t>
      </w:r>
      <w:r w:rsidR="00E9361B">
        <w:t>должно быть</w:t>
      </w:r>
      <w:r>
        <w:t xml:space="preserve"> отведено лекциям, которые составляют главное основание как для теоретического, так и для практического постижения изобразительной православного наследия (лекции №2 и № 3). В лекции №2 </w:t>
      </w:r>
      <w:r w:rsidR="0099178B">
        <w:t>необходимо расставить</w:t>
      </w:r>
      <w:r>
        <w:t xml:space="preserve"> акценты на том, что символ в православном искусстве является воссоединением, встречей, само слово "символ" происходит от глагола simballo - соединять. В символе эмпирическое (видимо) и духовное (невидимое) объединены не логично, не аналогич</w:t>
      </w:r>
      <w:r w:rsidR="0099178B">
        <w:t>но</w:t>
      </w:r>
      <w:r>
        <w:t xml:space="preserve">, </w:t>
      </w:r>
      <w:r w:rsidR="0099178B">
        <w:t>эта связь</w:t>
      </w:r>
      <w:r>
        <w:t xml:space="preserve"> не причинно-следственная, а </w:t>
      </w:r>
      <w:r w:rsidR="0099178B">
        <w:t>э</w:t>
      </w:r>
      <w:r>
        <w:t>пифаничн</w:t>
      </w:r>
      <w:r w:rsidR="0099178B">
        <w:t>ая</w:t>
      </w:r>
      <w:r>
        <w:t>, то есть одна реальность представляет другую, однако в той мере, в которой сам символ причастен духовной реальности. Такая встреча способствует развитию символического мышления, без которого невозможно понять духовное измерение достижений изобразительного православного наследия и установить диалогическое общения с ними.</w:t>
      </w:r>
    </w:p>
    <w:p w:rsidR="00BE01EF" w:rsidRDefault="00BE01EF" w:rsidP="00BE01EF">
      <w:r>
        <w:t xml:space="preserve">Постижения логосов у Максима Исповедника в книге "Мистагогия", </w:t>
      </w:r>
      <w:r w:rsidR="0099178B">
        <w:t>(</w:t>
      </w:r>
      <w:r>
        <w:t>"</w:t>
      </w:r>
      <w:r w:rsidR="0099178B">
        <w:t>Таиноведение</w:t>
      </w:r>
      <w:r>
        <w:t>") основывается на постижении мира невидимого через постижение мира видимого. "Интеллигибельний" уровень познания в отличие от чувственного, свидетельствует, что "иерархия логосов бытия имеет в рефлектирующих сознании определенное зеркальное отражение. Воспринимая их, человеческий разум может понять их духовное содержание, то есть саму суть данного явления или предмета [2, с. 104 ]. На этом пути символы искусства приобретают педагогическо</w:t>
      </w:r>
      <w:r w:rsidR="0099178B">
        <w:t>е</w:t>
      </w:r>
      <w:r>
        <w:t xml:space="preserve"> значения, поскольку из них можно понять познавательную, аксиологическую, эстетическую, онтологическую глубину достижений изобразительного православного наследия. Теория символа в патристици перекликается с современным</w:t>
      </w:r>
      <w:r w:rsidR="0099178B">
        <w:t>и</w:t>
      </w:r>
      <w:r>
        <w:t xml:space="preserve"> философскими трактовками символа. А. Лосев привел такие трактовки символа: 1. Символ является функцией действительности. 2. Символ является содержанием действительности. 3. Символ является интерпретацией действительности. 4. Символ является сигнификациею действительности. 5. Символ есть переработкой действительности [1, с . 38-39]. Именно пятый, онтологический срез символа является наиболее значимым для педагогики духовного развития.</w:t>
      </w:r>
    </w:p>
    <w:p w:rsidR="00BE01EF" w:rsidRDefault="00BE01EF" w:rsidP="00BE01EF">
      <w:r>
        <w:t>Онтологическая глубина достижений изобразительного православного наследия содержит высокий педагогический потенциал, поскольку начинает качественные духовные изменения внутреннего мира будущего учителя - развитие символического мышления. Итак, педагогический потенциал символа заключается в том, что общение с ним способствует переходу на новый уровень мышления, углубление интеллекта, расширение невербальных способов познания.</w:t>
      </w:r>
    </w:p>
    <w:p w:rsidR="00BE01EF" w:rsidRDefault="00BE01EF" w:rsidP="00BE01EF">
      <w:r>
        <w:t xml:space="preserve">Лекция №3 является базовой, поскольку в ней подаются художественные характеристики, определяющие профессионально-образовательный потенциал изобразительной православного наследия. На них основывается анализ и диалогическое общения с произведениями изобразительного православного наследия: каноничность, софийность, соборность, светоносность, которые художественными средствами воплощают духовное содержание православного искусства. Студентам </w:t>
      </w:r>
      <w:r w:rsidR="003F52EE">
        <w:t>следует дать</w:t>
      </w:r>
      <w:r>
        <w:t xml:space="preserve"> объяснение каноничности как подчинени</w:t>
      </w:r>
      <w:r w:rsidR="003F52EE">
        <w:t>я</w:t>
      </w:r>
      <w:r>
        <w:t xml:space="preserve"> национальной духовной традиции в процессе духовного развития будущего учителя (иконы князей Владимира, Бориса, Глеба, монахов Антония и Феодосия Печерских и др.)</w:t>
      </w:r>
      <w:r w:rsidR="003F52EE">
        <w:t>;</w:t>
      </w:r>
      <w:r>
        <w:t xml:space="preserve"> </w:t>
      </w:r>
      <w:r w:rsidR="003F52EE">
        <w:t>с</w:t>
      </w:r>
      <w:r>
        <w:t>офийности как приобщение будущего учителя к онтологическим основам духовной красоты, введение его в "софийно</w:t>
      </w:r>
      <w:r w:rsidR="003F52EE">
        <w:t>е</w:t>
      </w:r>
      <w:r>
        <w:t>" измерение духовых основ жизни через достижения изобразительного православного наследия (иконы: "Неопалимая Купина", "Всех скорбящих радость", "Троер</w:t>
      </w:r>
      <w:r w:rsidR="003F52EE">
        <w:t>учица", "Благовещение", и др .); с</w:t>
      </w:r>
      <w:r>
        <w:t>оборности как системы упорядочения иерархии ценностей внутреннего мира будущего учителя (иконы: "Троица", "Рождество Христово", "Добавление ума - ключ к пониманию", "Видение Иоанна Лествичника»)</w:t>
      </w:r>
      <w:r w:rsidR="003F52EE">
        <w:t>;</w:t>
      </w:r>
      <w:r>
        <w:t xml:space="preserve"> </w:t>
      </w:r>
      <w:r w:rsidR="003F52EE">
        <w:t>свето</w:t>
      </w:r>
      <w:r>
        <w:t>носности как поэтапного совершенствования внутреннего мира средствами изобразительного православного наследия (иконы "Евангелистов - Марка, Матфея, Иоанна, Луки", икона "Апостола Иоанна Богослова).</w:t>
      </w:r>
    </w:p>
    <w:p w:rsidR="003F52EE" w:rsidRDefault="00BE01EF" w:rsidP="00BE01EF">
      <w:r>
        <w:t xml:space="preserve">Учитывая то, что студенты почти не обладают умением жить в собственном внутреннем пространстве, </w:t>
      </w:r>
      <w:r w:rsidR="003F52EE">
        <w:t>у</w:t>
      </w:r>
      <w:r>
        <w:t xml:space="preserve"> них преобладает опыт жизни во внешнем пространстве, то возникает необходимость в чтении лекции на тему: "Предпосылки и составляющие духовного развития средствами изобразительного православного искусства" (лекция № 4 ). В ней </w:t>
      </w:r>
      <w:r w:rsidR="003F52EE">
        <w:t xml:space="preserve">должны быть </w:t>
      </w:r>
      <w:r>
        <w:t xml:space="preserve">выделены параграфы: </w:t>
      </w:r>
    </w:p>
    <w:p w:rsidR="003F52EE" w:rsidRDefault="00BE01EF" w:rsidP="00BE01EF">
      <w:r>
        <w:t xml:space="preserve">1. Необходимость развития внутреннего нечувствителен опыта. </w:t>
      </w:r>
    </w:p>
    <w:p w:rsidR="003F52EE" w:rsidRDefault="00BE01EF" w:rsidP="00BE01EF">
      <w:r>
        <w:t xml:space="preserve">2. Аспекты преодоления гедонистического отношения к искусству. </w:t>
      </w:r>
    </w:p>
    <w:p w:rsidR="003F52EE" w:rsidRDefault="00BE01EF" w:rsidP="00BE01EF">
      <w:r>
        <w:t xml:space="preserve">3. Пути порядок художественными средствами мыслей, чувств и воли личности. </w:t>
      </w:r>
    </w:p>
    <w:p w:rsidR="00BE01EF" w:rsidRDefault="00BE01EF" w:rsidP="00BE01EF">
      <w:r>
        <w:t xml:space="preserve">На лекции преподаватель </w:t>
      </w:r>
      <w:r w:rsidR="003F52EE">
        <w:t xml:space="preserve">должен </w:t>
      </w:r>
      <w:r>
        <w:t>подчеркну</w:t>
      </w:r>
      <w:r w:rsidR="003F52EE">
        <w:t>ть</w:t>
      </w:r>
      <w:r>
        <w:t xml:space="preserve">, что православное искусство учит, как научиться жить в собственном внутреннем пространстве, для чего необходимо "просветить умные очи сердца", приобрести "дара духовного видения". </w:t>
      </w:r>
      <w:r w:rsidR="003F52EE">
        <w:t>Необходимо</w:t>
      </w:r>
      <w:r>
        <w:t xml:space="preserve"> акцентирова</w:t>
      </w:r>
      <w:r w:rsidR="003F52EE">
        <w:t>ть</w:t>
      </w:r>
      <w:r>
        <w:t xml:space="preserve"> внимание на важности внутренней работы и преодоления гедонистического отношения к искусству. Преподаватель </w:t>
      </w:r>
      <w:r w:rsidR="00A932A6">
        <w:t xml:space="preserve">должен донести </w:t>
      </w:r>
      <w:r w:rsidR="00737F77">
        <w:t>д</w:t>
      </w:r>
      <w:r w:rsidR="00A932A6">
        <w:t>о с</w:t>
      </w:r>
      <w:r w:rsidR="00737F77">
        <w:t>лушателей</w:t>
      </w:r>
      <w:r>
        <w:t xml:space="preserve">, что восприятие многих достижений и светского искусства, таких как "Царь Эдип" Софокла, "Отелло" Шекспира, сонаты Бетховена и Шопена, мрамор Микеланджело ("Давид"), романы Достоевского ("Бесы", "Преступление и наказание") не исчерпывается только эстетической </w:t>
      </w:r>
      <w:r w:rsidR="00A932A6">
        <w:t xml:space="preserve">стороной </w:t>
      </w:r>
      <w:r>
        <w:t>"прекрасного". Их восприятие требует большой внутренней работы души,</w:t>
      </w:r>
      <w:r w:rsidR="00A932A6">
        <w:t xml:space="preserve"> которая</w:t>
      </w:r>
      <w:r>
        <w:t xml:space="preserve"> "обязана трудиться и день, и ночь", чтобы возвыситься до духовного измерения произведения искусства.</w:t>
      </w:r>
    </w:p>
    <w:p w:rsidR="00A932A6" w:rsidRDefault="00BE01EF" w:rsidP="00BE01EF">
      <w:r>
        <w:t xml:space="preserve">В общем лекционные занятия </w:t>
      </w:r>
      <w:r w:rsidR="00A932A6">
        <w:t>должны быть</w:t>
      </w:r>
      <w:r>
        <w:t xml:space="preserve"> направлены на выявление с</w:t>
      </w:r>
      <w:r w:rsidR="00737F77">
        <w:t>лушателями</w:t>
      </w:r>
      <w:r>
        <w:t xml:space="preserve"> готовности к духовному развитию: осознание духовных основ жизни; умение осмысливать ценность и направленность жизни; выявление духовных потребностей и запросов; мотивацию к духовному развитию. Студенты </w:t>
      </w:r>
      <w:r w:rsidR="00A932A6">
        <w:t>должны освоить</w:t>
      </w:r>
      <w:r>
        <w:t xml:space="preserve"> теоретические основы полифункциональности художественного символа, усвои</w:t>
      </w:r>
      <w:r w:rsidR="00A932A6">
        <w:t>ть</w:t>
      </w:r>
      <w:r>
        <w:t xml:space="preserve"> педагогический потенциал интегральных мировоззренчески-педагогических характеристик изобразительного православного искусства, выясни</w:t>
      </w:r>
      <w:r w:rsidR="00A932A6">
        <w:t>ть</w:t>
      </w:r>
      <w:r>
        <w:t xml:space="preserve"> составляющие духовного развития будущего учителя средствами изобразительного православного наследия. Изложение лекционного курса име</w:t>
      </w:r>
      <w:r w:rsidR="00A932A6">
        <w:t>ет</w:t>
      </w:r>
      <w:r>
        <w:t xml:space="preserve"> проблемно-поисковый характер, который по мере целесообразности сочета</w:t>
      </w:r>
      <w:r w:rsidR="00A932A6">
        <w:t>ется</w:t>
      </w:r>
      <w:r>
        <w:t xml:space="preserve"> с беседой, элементами дискуссии, коротким опросом, а иногда анкетированием и тестированием студентов. </w:t>
      </w:r>
      <w:r w:rsidR="00A932A6">
        <w:t>Студенты должны</w:t>
      </w:r>
      <w:r>
        <w:t xml:space="preserve"> подготови</w:t>
      </w:r>
      <w:r w:rsidR="00A932A6">
        <w:t>ть</w:t>
      </w:r>
      <w:r>
        <w:t xml:space="preserve"> доклады по следующей тематике реферативных исследований как: </w:t>
      </w:r>
    </w:p>
    <w:p w:rsidR="00A932A6" w:rsidRDefault="00BE01EF" w:rsidP="00BE01EF">
      <w:r>
        <w:t xml:space="preserve">1. Имидж нашего современника и христианская концепция личности. </w:t>
      </w:r>
    </w:p>
    <w:p w:rsidR="00A932A6" w:rsidRDefault="00BE01EF" w:rsidP="00BE01EF">
      <w:r>
        <w:t xml:space="preserve">2. Аксиологические "лестница" в светском и православном искусстве. </w:t>
      </w:r>
    </w:p>
    <w:p w:rsidR="00A932A6" w:rsidRDefault="00BE01EF" w:rsidP="00BE01EF">
      <w:r>
        <w:t xml:space="preserve">3. Библия о назначении человека. </w:t>
      </w:r>
    </w:p>
    <w:p w:rsidR="00A932A6" w:rsidRDefault="00BE01EF" w:rsidP="00BE01EF">
      <w:r>
        <w:t>4. Экология пространства души и пространства природы.</w:t>
      </w:r>
    </w:p>
    <w:p w:rsidR="00A932A6" w:rsidRDefault="00BE01EF" w:rsidP="00BE01EF">
      <w:r>
        <w:t xml:space="preserve"> 5. Сердце "как исконно символ любви» (на примере живописи). </w:t>
      </w:r>
    </w:p>
    <w:p w:rsidR="00A932A6" w:rsidRDefault="00BE01EF" w:rsidP="00A932A6">
      <w:r>
        <w:t>6. Мир - дар, который человек призван беречь и приумножать.</w:t>
      </w:r>
      <w:r w:rsidR="00A932A6">
        <w:t xml:space="preserve">    </w:t>
      </w:r>
      <w:r w:rsidR="00A932A6">
        <w:br w:type="page"/>
      </w:r>
    </w:p>
    <w:p w:rsidR="00BE01EF" w:rsidRDefault="00BE01EF" w:rsidP="00A932A6">
      <w:pPr>
        <w:pStyle w:val="1"/>
      </w:pPr>
      <w:bookmarkStart w:id="9" w:name="_Toc39870002"/>
      <w:r>
        <w:t>2.3. Семинарские и лабораторные занятия</w:t>
      </w:r>
      <w:bookmarkEnd w:id="9"/>
    </w:p>
    <w:p w:rsidR="00BE01EF" w:rsidRDefault="00BE01EF" w:rsidP="00BE01EF"/>
    <w:p w:rsidR="00BE01EF" w:rsidRDefault="00BE01EF" w:rsidP="00BE01EF">
      <w:r>
        <w:t xml:space="preserve">Следующей структурной составляющей спецкурса </w:t>
      </w:r>
      <w:r w:rsidR="00A932A6">
        <w:t>стали семинарские занятия (18 часов</w:t>
      </w:r>
      <w:r>
        <w:t>). Цель семинарских занятий заключалась в выявлении уровня усвоения с</w:t>
      </w:r>
      <w:r w:rsidR="00737F77">
        <w:t>лушателями</w:t>
      </w:r>
      <w:r>
        <w:t xml:space="preserve"> материала по профессионально-образовательно</w:t>
      </w:r>
      <w:r w:rsidR="00A932A6">
        <w:t>му</w:t>
      </w:r>
      <w:r>
        <w:t xml:space="preserve"> потенциал</w:t>
      </w:r>
      <w:r w:rsidR="00A932A6">
        <w:t>у</w:t>
      </w:r>
      <w:r>
        <w:t xml:space="preserve"> изобразительной православного наследия, основного содержания библейских сказаний, отраженных на иконах, колористически композиционных характеристик православной иконописи, а также способности проводить сравнительный анализ достижений православного, католического и светского искусства с целью привлечения их к духовному развитию будущего учителя. При проведении семинарских занятий </w:t>
      </w:r>
      <w:r w:rsidR="00A932A6">
        <w:t>могут быть</w:t>
      </w:r>
      <w:r>
        <w:t xml:space="preserve"> использованы такие формы и методы: семинарские, практические занятия, словесные, наглядные, творческие задания, исследовательские, интерактивно-рефлексивные, наглядно-созерцательные, тематическая дискуссия, демонстрация иконописи, исследовательская деятельность, комплексную оценку, "круглый стол", самостоятельная работа, творчески-практические задания (эссе, аннотации, рецензии, отзывы, рефераты и т.д.). Семинары </w:t>
      </w:r>
      <w:r w:rsidR="00A932A6">
        <w:t>планируются</w:t>
      </w:r>
      <w:r>
        <w:t xml:space="preserve"> дискуссионн</w:t>
      </w:r>
      <w:r w:rsidR="00A932A6">
        <w:t>ого</w:t>
      </w:r>
      <w:r>
        <w:t xml:space="preserve"> и полемическ</w:t>
      </w:r>
      <w:r w:rsidR="00A932A6">
        <w:t>ого</w:t>
      </w:r>
      <w:r>
        <w:t xml:space="preserve"> характер</w:t>
      </w:r>
      <w:r w:rsidR="00A932A6">
        <w:t>а</w:t>
      </w:r>
      <w:r>
        <w:t>. В ходе семинарских занятий с</w:t>
      </w:r>
      <w:r w:rsidR="00737F77">
        <w:t>лушатели</w:t>
      </w:r>
      <w:r>
        <w:t xml:space="preserve"> </w:t>
      </w:r>
      <w:r w:rsidR="009C615D">
        <w:t>должны на</w:t>
      </w:r>
      <w:r>
        <w:t>учи</w:t>
      </w:r>
      <w:r w:rsidR="009C615D">
        <w:t>ться</w:t>
      </w:r>
      <w:r>
        <w:t xml:space="preserve"> выражать собственное понимание на основе анализа различных литературных источников и изобразительных достижений, описывать личную и прогнозируемую рефлексию на православное искусство. В процессе подготовки к семинарским занятиям </w:t>
      </w:r>
      <w:r w:rsidR="00737F77">
        <w:t>они</w:t>
      </w:r>
      <w:r>
        <w:t xml:space="preserve"> овладели методами самостоятельной работы по изучению библейских фрагментов, патриотической основами изобразительной православного наследия и углубили знания теоретических основ духовного развития.</w:t>
      </w:r>
    </w:p>
    <w:p w:rsidR="00BE01EF" w:rsidRDefault="00BE01EF" w:rsidP="00BE01EF">
      <w:r>
        <w:t xml:space="preserve">В тематике семинаров </w:t>
      </w:r>
      <w:r w:rsidR="009C615D">
        <w:t>должен быть</w:t>
      </w:r>
      <w:r>
        <w:t xml:space="preserve"> выделен материал, который подлеж</w:t>
      </w:r>
      <w:r w:rsidR="002E7AF1">
        <w:t>ит</w:t>
      </w:r>
      <w:r>
        <w:t xml:space="preserve"> репродуктивном усвоению и предусматрива</w:t>
      </w:r>
      <w:r w:rsidR="002E7AF1">
        <w:t>ет</w:t>
      </w:r>
      <w:r>
        <w:t xml:space="preserve"> активное обсуждение, диспут, полемику, умение осуществлять компаративный анализ достижений искусства с целью духовного развития. Репродуктивном</w:t>
      </w:r>
      <w:r w:rsidR="002E7AF1">
        <w:t>у</w:t>
      </w:r>
      <w:r>
        <w:t xml:space="preserve"> усвоению подлежа</w:t>
      </w:r>
      <w:r w:rsidR="002E7AF1">
        <w:t>т</w:t>
      </w:r>
      <w:r>
        <w:t xml:space="preserve"> следующие вопросы: аксиологические аспекты библейской символики, связанной с искусством; нравственность как правильное отношение к миру; взаимосвязь схоластики с готической архитектурой; концептуальные разногласия религиозного и светского живописи, различия между католическим и изобразительным православным искусством, педагогическая аксиология художественно-композиционных характеристик религиозного и светского живописи.</w:t>
      </w:r>
    </w:p>
    <w:p w:rsidR="00BE01EF" w:rsidRDefault="002E7AF1" w:rsidP="00BE01EF">
      <w:r>
        <w:t>Необходимо а</w:t>
      </w:r>
      <w:r w:rsidR="00BE01EF">
        <w:t>кцентирова</w:t>
      </w:r>
      <w:r>
        <w:t>ть</w:t>
      </w:r>
      <w:r w:rsidR="00BE01EF">
        <w:t xml:space="preserve"> внимание с</w:t>
      </w:r>
      <w:r w:rsidR="00737F77">
        <w:t>лушателей</w:t>
      </w:r>
      <w:r w:rsidR="00BE01EF">
        <w:t xml:space="preserve"> на теме №1. Нравственность </w:t>
      </w:r>
      <w:r>
        <w:t xml:space="preserve">в ней </w:t>
      </w:r>
      <w:r w:rsidR="00BE01EF">
        <w:t>определяется как правильное отношение к окружающему миру, людям, пр</w:t>
      </w:r>
      <w:r>
        <w:t>ироде, ценностей всех уровней. Следует проа</w:t>
      </w:r>
      <w:r w:rsidR="00BE01EF">
        <w:t>нализирова</w:t>
      </w:r>
      <w:r>
        <w:t>ть</w:t>
      </w:r>
      <w:r w:rsidR="00BE01EF">
        <w:t xml:space="preserve"> примеры этических наработок человечества, которые можно использовать в педагогике и проводился их компаративный анализ с православной этикой. Православная этика отличается от других этик тем, что в ней нравственный закон любви ставится выше юридический закон справедливости. Юридически правильной формулой является "око за око", а православная формула - прощать своих обидчиков, поскольку закон не может быть выше творческой силой. Вы</w:t>
      </w:r>
      <w:r>
        <w:t>с</w:t>
      </w:r>
      <w:r w:rsidR="00BE01EF">
        <w:t>ше</w:t>
      </w:r>
      <w:r>
        <w:t>й</w:t>
      </w:r>
      <w:r w:rsidR="00BE01EF">
        <w:t xml:space="preserve"> творческой силой в православии есть только любовь. Православная этика учит, что нет большей ценности, как отдать жизнь свою за ближнего своего. По данной теме предлагалась полемика по вопросу выбора между внешними, материальными и внутренними, духовными ценностями на примере Слова (библейской притчи о богатом юноше) и рассказы Л. Толстого "Где любовь, там Бог" и Образа (иконы "Георгия Победоносца" и светской живописи (В.Сурикова "Боярыня Морозова", П. Федотов "Свежий кавалер»).</w:t>
      </w:r>
    </w:p>
    <w:p w:rsidR="002E7AF1" w:rsidRDefault="00BE01EF" w:rsidP="00BE01EF">
      <w:r>
        <w:t xml:space="preserve">Ведущей задачей семинарских занятий </w:t>
      </w:r>
      <w:r w:rsidR="002E7AF1">
        <w:t>является</w:t>
      </w:r>
      <w:r>
        <w:t xml:space="preserve"> усвоение с</w:t>
      </w:r>
      <w:r w:rsidR="00737F77">
        <w:t>лушателями</w:t>
      </w:r>
      <w:r>
        <w:t xml:space="preserve"> особо</w:t>
      </w:r>
      <w:r w:rsidR="002E7AF1">
        <w:t>го</w:t>
      </w:r>
      <w:r>
        <w:t xml:space="preserve"> многоуровнево</w:t>
      </w:r>
      <w:r w:rsidR="002E7AF1">
        <w:t>го</w:t>
      </w:r>
      <w:r w:rsidR="00737F77">
        <w:t xml:space="preserve"> </w:t>
      </w:r>
      <w:r>
        <w:t xml:space="preserve">языка достижений изобразительного православного наследия и наработки умений по методике "чтения" произведений изобразительного православного искусства. </w:t>
      </w:r>
    </w:p>
    <w:p w:rsidR="002E7AF1" w:rsidRDefault="00BE01EF" w:rsidP="00BE01EF">
      <w:r>
        <w:t xml:space="preserve">При изучении темы "Педагогический потенциал достижений православного, католического и светского искусства в духовном развитии: компаративный анализ" главной задачей </w:t>
      </w:r>
      <w:r w:rsidR="002E7AF1">
        <w:t>является</w:t>
      </w:r>
      <w:r>
        <w:t xml:space="preserve"> выявление духовного потенциала искусства в каждой ветке христианства. Параллельно </w:t>
      </w:r>
      <w:r w:rsidR="002E7AF1">
        <w:t>должны быть</w:t>
      </w:r>
      <w:r>
        <w:t xml:space="preserve"> реализованы такие педагогические цели: обогащение философского мировоззрения, развитие способности к сравнительно</w:t>
      </w:r>
      <w:r w:rsidR="002E7AF1">
        <w:t>му</w:t>
      </w:r>
      <w:r>
        <w:t xml:space="preserve"> анализ</w:t>
      </w:r>
      <w:r w:rsidR="002E7AF1">
        <w:t>у</w:t>
      </w:r>
      <w:r>
        <w:t xml:space="preserve"> достижений искусства и умение определять их духовный и педагогический измерения. Студентам </w:t>
      </w:r>
      <w:r w:rsidR="002E7AF1">
        <w:t xml:space="preserve">должны быть </w:t>
      </w:r>
      <w:r>
        <w:t>представлены различия между православной иконой (на примере иконы "Владимирской Божьей Матери"), католической иконой ("Сикстинская Мадонна</w:t>
      </w:r>
      <w:r w:rsidR="002E7AF1">
        <w:t>»</w:t>
      </w:r>
      <w:r>
        <w:t xml:space="preserve"> Рафаэля) и картиной на религиозную тему (Рембрандт</w:t>
      </w:r>
      <w:r w:rsidR="002E7AF1">
        <w:t xml:space="preserve"> </w:t>
      </w:r>
      <w:r>
        <w:t xml:space="preserve">"Снятие с креста"). </w:t>
      </w:r>
      <w:r w:rsidR="002E7AF1">
        <w:t>Необходимо отметить</w:t>
      </w:r>
      <w:r>
        <w:t>, что икона отличается от картины не столько содержанием</w:t>
      </w:r>
      <w:r w:rsidR="002E7AF1">
        <w:t>,</w:t>
      </w:r>
      <w:r>
        <w:t xml:space="preserve"> сколько духовным наполнением и жизненным назначением. Икона - это не место встречи двух субъектов: зрителя и автора, она путь,</w:t>
      </w:r>
      <w:r w:rsidR="002E7AF1">
        <w:t xml:space="preserve"> </w:t>
      </w:r>
      <w:r>
        <w:t>"</w:t>
      </w:r>
      <w:r w:rsidR="002E7AF1">
        <w:t>л</w:t>
      </w:r>
      <w:r>
        <w:t>ест</w:t>
      </w:r>
      <w:r w:rsidR="002E7AF1">
        <w:t>н</w:t>
      </w:r>
      <w:r>
        <w:t>ица"</w:t>
      </w:r>
      <w:r w:rsidR="002E7AF1">
        <w:t xml:space="preserve"> </w:t>
      </w:r>
      <w:r>
        <w:t>духовного роста, помощь на пути духовного развития личности. Иконописный образ, в противовес живописном</w:t>
      </w:r>
      <w:r w:rsidR="002E7AF1">
        <w:t>у</w:t>
      </w:r>
      <w:r>
        <w:t xml:space="preserve">, а не </w:t>
      </w:r>
      <w:r w:rsidR="002E7AF1">
        <w:t>относительный</w:t>
      </w:r>
      <w:r>
        <w:t xml:space="preserve">, а абсолютный, не временное, а вечное, он неизменный и не эволюционирует. Приведенная специфика является существенной с педагогической точки зрения, поскольку она является значимой для духовного развития будущего учителя. Однако, различия между иконой и картиной не означают отказа от светской живописи, который является эстетическим основанием на пути духовного развития будущего учителя. Студентам </w:t>
      </w:r>
      <w:r w:rsidR="002E7AF1">
        <w:t>могут быть</w:t>
      </w:r>
      <w:r>
        <w:t xml:space="preserve"> предложены темы для дискуссий: </w:t>
      </w:r>
    </w:p>
    <w:p w:rsidR="002E7AF1" w:rsidRDefault="00BE01EF" w:rsidP="00BE01EF">
      <w:r>
        <w:t>1.</w:t>
      </w:r>
      <w:r w:rsidR="002E7AF1">
        <w:t xml:space="preserve"> Творение</w:t>
      </w:r>
      <w:r>
        <w:t xml:space="preserve"> и творчество. Прокомментируйте высказывание: "Цель творчества - самоотдача". </w:t>
      </w:r>
    </w:p>
    <w:p w:rsidR="002E7AF1" w:rsidRDefault="00BE01EF" w:rsidP="00BE01EF">
      <w:r>
        <w:t xml:space="preserve">2. Современный "плюрализм художественных ценностей": за и против. </w:t>
      </w:r>
    </w:p>
    <w:p w:rsidR="002E7AF1" w:rsidRDefault="00BE01EF" w:rsidP="00BE01EF">
      <w:r>
        <w:t xml:space="preserve">3. Сравнительный анализ системы ценностей Нового и Ветхого Завета. </w:t>
      </w:r>
    </w:p>
    <w:p w:rsidR="002E7AF1" w:rsidRDefault="00BE01EF" w:rsidP="00BE01EF">
      <w:r>
        <w:t xml:space="preserve">4. Икона в литературном пространстве. </w:t>
      </w:r>
    </w:p>
    <w:p w:rsidR="002E7AF1" w:rsidRDefault="00BE01EF" w:rsidP="00BE01EF">
      <w:r>
        <w:t xml:space="preserve">5. Ангелы и демоны в изобразительном православном искусстве. </w:t>
      </w:r>
    </w:p>
    <w:p w:rsidR="002E7AF1" w:rsidRDefault="00BE01EF" w:rsidP="00BE01EF">
      <w:r>
        <w:t xml:space="preserve">6. "Измерение глубины" в произведениях искусства. </w:t>
      </w:r>
    </w:p>
    <w:p w:rsidR="00BE01EF" w:rsidRDefault="00BE01EF" w:rsidP="00BE01EF">
      <w:r>
        <w:t>7. Образ покаяния в православном и светском искусстве: икона "Нечаянная радость" и картина Рембрандта "Возвращение блудного сына" (компаративный анализ).</w:t>
      </w:r>
    </w:p>
    <w:p w:rsidR="00BE01EF" w:rsidRDefault="00737F77" w:rsidP="00BE01EF">
      <w:r>
        <w:t>Н</w:t>
      </w:r>
      <w:r w:rsidR="00BE01EF">
        <w:t xml:space="preserve">аправленность профессиональной подготовки в соответствии с представленной модели поэтапного духовного развития будущего учителя определяется содержанием лабораторных занятий, которые </w:t>
      </w:r>
      <w:r w:rsidR="002E7AF1">
        <w:t>являются</w:t>
      </w:r>
      <w:r w:rsidR="00BE01EF">
        <w:t xml:space="preserve"> следующей структурной составляющей спецкурса (28 ч</w:t>
      </w:r>
      <w:r w:rsidR="002E7AF1">
        <w:t>асов</w:t>
      </w:r>
      <w:r w:rsidR="00BE01EF">
        <w:t>). Для их проведения отведен</w:t>
      </w:r>
      <w:r w:rsidR="00701154">
        <w:t>о</w:t>
      </w:r>
      <w:r w:rsidR="00BE01EF">
        <w:t xml:space="preserve"> наибольшее количество часов, группы </w:t>
      </w:r>
      <w:r w:rsidR="00701154">
        <w:t xml:space="preserve">рекомендуется </w:t>
      </w:r>
      <w:r w:rsidR="00BE01EF">
        <w:t>раздел</w:t>
      </w:r>
      <w:r w:rsidR="00701154">
        <w:t>ить</w:t>
      </w:r>
      <w:r w:rsidR="00BE01EF">
        <w:t xml:space="preserve"> на подгруппы. На этих занятиях </w:t>
      </w:r>
      <w:r w:rsidR="00701154">
        <w:t>должна быть</w:t>
      </w:r>
      <w:r w:rsidR="00BE01EF">
        <w:t xml:space="preserve"> обеспечена реализация личностного подхода, чем усилива</w:t>
      </w:r>
      <w:r w:rsidR="00701154">
        <w:t>ется</w:t>
      </w:r>
      <w:r w:rsidR="00BE01EF">
        <w:t xml:space="preserve"> влияние спецкурса на духовное развитие будущего учителя. Во вре</w:t>
      </w:r>
      <w:r w:rsidR="00701154">
        <w:t>мя лабораторных занятий студентам предлагается про</w:t>
      </w:r>
      <w:r w:rsidR="00BE01EF">
        <w:t>анализирова</w:t>
      </w:r>
      <w:r w:rsidR="00701154">
        <w:t>ть</w:t>
      </w:r>
      <w:r w:rsidR="00BE01EF">
        <w:t xml:space="preserve"> закономерности православного искусства, его язык, семантику и символику, учились грамотно "читать" архитектуру храма, фрески, иконопись, строить диалогическое общение с искусством. Тематика лабораторных занятий была разработана по историческому принципу структурного построения. Условно все лабораторные занятия разделены на две группы. Первая группа отводи</w:t>
      </w:r>
      <w:r w:rsidR="00701154">
        <w:t>тся</w:t>
      </w:r>
      <w:r w:rsidR="00BE01EF">
        <w:t xml:space="preserve"> изучению икон по тематике Ветхого Завета; вторая - икон Нового Завета. Перед студентами став</w:t>
      </w:r>
      <w:r w:rsidR="00701154">
        <w:t>ятся</w:t>
      </w:r>
      <w:r w:rsidR="00BE01EF">
        <w:t xml:space="preserve"> задачи - определить те художественные достижения изобразительного православного наследия, общение с которыми в наибольшей степени способствует их духовному развитию. Наблюдение за деятельностью студентов в ходе лабораторных занятий </w:t>
      </w:r>
      <w:r w:rsidR="00701154">
        <w:t xml:space="preserve">может </w:t>
      </w:r>
      <w:r w:rsidR="00BE01EF">
        <w:t>показа</w:t>
      </w:r>
      <w:r w:rsidR="00701154">
        <w:t>ть</w:t>
      </w:r>
      <w:r w:rsidR="00BE01EF">
        <w:t xml:space="preserve"> их осознание собственной духовного несовершенства в процессе общения с художественными достижениями. На лабораторных занятиях </w:t>
      </w:r>
      <w:r w:rsidR="00701154">
        <w:t xml:space="preserve">должно </w:t>
      </w:r>
      <w:r w:rsidR="00BE01EF">
        <w:t>происходи</w:t>
      </w:r>
      <w:r w:rsidR="00701154">
        <w:t>ть</w:t>
      </w:r>
      <w:r w:rsidR="00BE01EF">
        <w:t xml:space="preserve"> моделирование реального педагогического процесса. С</w:t>
      </w:r>
      <w:r w:rsidR="00A21EFC">
        <w:t>лушатели</w:t>
      </w:r>
      <w:r w:rsidR="00BE01EF">
        <w:t xml:space="preserve"> </w:t>
      </w:r>
      <w:r w:rsidR="00701154">
        <w:t xml:space="preserve">могут </w:t>
      </w:r>
      <w:r w:rsidR="00BE01EF">
        <w:t>получ</w:t>
      </w:r>
      <w:r w:rsidR="00701154">
        <w:t>ить</w:t>
      </w:r>
      <w:r w:rsidR="00BE01EF">
        <w:t xml:space="preserve"> положительн</w:t>
      </w:r>
      <w:r w:rsidR="00701154">
        <w:t>ый опыт</w:t>
      </w:r>
      <w:r w:rsidR="00BE01EF">
        <w:t xml:space="preserve"> использования достижений изобразительного православного наследия для духовного развития и его коррекции, саморазвития и самовоспитания.</w:t>
      </w:r>
    </w:p>
    <w:p w:rsidR="00701154" w:rsidRDefault="00BE01EF" w:rsidP="00BE01EF">
      <w:r>
        <w:t xml:space="preserve">Сочетание фронтальных, групповых и индивидуальных форм работы </w:t>
      </w:r>
      <w:r w:rsidR="00701154">
        <w:t xml:space="preserve">должно </w:t>
      </w:r>
      <w:r>
        <w:t>осуществля</w:t>
      </w:r>
      <w:r w:rsidR="00701154">
        <w:t>ться</w:t>
      </w:r>
      <w:r>
        <w:t xml:space="preserve"> в процессе постепенного постижения с</w:t>
      </w:r>
      <w:r w:rsidR="00A21EFC">
        <w:t>лушателями</w:t>
      </w:r>
      <w:r>
        <w:t xml:space="preserve"> духовно педагогического потенциала художественных произведений, приобретение ими опыта диалогического общения с иконописью и архитектурой. Довер</w:t>
      </w:r>
      <w:r w:rsidR="00701154">
        <w:t>ительная</w:t>
      </w:r>
      <w:r>
        <w:t xml:space="preserve"> атмосфера занятий </w:t>
      </w:r>
      <w:r w:rsidR="00701154">
        <w:t xml:space="preserve">должна </w:t>
      </w:r>
      <w:r>
        <w:t>способствова</w:t>
      </w:r>
      <w:r w:rsidR="00701154">
        <w:t>ть</w:t>
      </w:r>
      <w:r>
        <w:t xml:space="preserve"> раскрытию внутреннего мира студентов и одновременно выступа</w:t>
      </w:r>
      <w:r w:rsidR="00701154">
        <w:t>ть</w:t>
      </w:r>
      <w:r>
        <w:t xml:space="preserve"> критерием правильности выбранного педагогического подхода. </w:t>
      </w:r>
    </w:p>
    <w:p w:rsidR="007A51A5" w:rsidRDefault="00BE01EF" w:rsidP="00BE01EF">
      <w:r>
        <w:t>С</w:t>
      </w:r>
      <w:r w:rsidR="00A21EFC">
        <w:t>лушатели</w:t>
      </w:r>
      <w:r>
        <w:t xml:space="preserve"> </w:t>
      </w:r>
      <w:r w:rsidR="00701154">
        <w:t xml:space="preserve">должны </w:t>
      </w:r>
      <w:r>
        <w:t>освои</w:t>
      </w:r>
      <w:r w:rsidR="00701154">
        <w:t>ть</w:t>
      </w:r>
      <w:r>
        <w:t xml:space="preserve"> умение диалогического общения с православн</w:t>
      </w:r>
      <w:r w:rsidR="00701154">
        <w:t>ой</w:t>
      </w:r>
      <w:r>
        <w:t xml:space="preserve"> иконописью по определенному алгоритму</w:t>
      </w:r>
      <w:r w:rsidR="00701154">
        <w:t>, и приобрести</w:t>
      </w:r>
      <w:r>
        <w:t xml:space="preserve"> </w:t>
      </w:r>
      <w:r w:rsidR="007A51A5">
        <w:t>навыки</w:t>
      </w:r>
      <w:r>
        <w:t xml:space="preserve"> переносить </w:t>
      </w:r>
      <w:r w:rsidR="007A51A5">
        <w:t>полученный</w:t>
      </w:r>
      <w:r>
        <w:t xml:space="preserve"> опыт духовного развития в </w:t>
      </w:r>
      <w:r w:rsidR="007A51A5">
        <w:t xml:space="preserve">область </w:t>
      </w:r>
      <w:r>
        <w:t xml:space="preserve">профессиональной деятельности. </w:t>
      </w:r>
    </w:p>
    <w:p w:rsidR="007A51A5" w:rsidRDefault="00BE01EF" w:rsidP="00BE01EF">
      <w:r>
        <w:t xml:space="preserve">Занятия </w:t>
      </w:r>
      <w:r w:rsidR="007A51A5">
        <w:t xml:space="preserve">рекомендуется </w:t>
      </w:r>
      <w:r>
        <w:t>проводи</w:t>
      </w:r>
      <w:r w:rsidR="007A51A5">
        <w:t>т</w:t>
      </w:r>
      <w:r>
        <w:t>ь в форме деловых игр, в ходе которых с</w:t>
      </w:r>
      <w:r w:rsidR="00A21EFC">
        <w:t>лушатели</w:t>
      </w:r>
      <w:r>
        <w:t xml:space="preserve"> </w:t>
      </w:r>
      <w:r w:rsidR="007A51A5">
        <w:t xml:space="preserve">могут </w:t>
      </w:r>
      <w:r>
        <w:t>выполня</w:t>
      </w:r>
      <w:r w:rsidR="007A51A5">
        <w:t>ть</w:t>
      </w:r>
      <w:r>
        <w:t xml:space="preserve"> роли учителя, учащихся разных возрастных групп, экспертов. </w:t>
      </w:r>
      <w:r w:rsidR="007A51A5">
        <w:t>Также рекомендуется п</w:t>
      </w:r>
      <w:r>
        <w:t>рактикова</w:t>
      </w:r>
      <w:r w:rsidR="007A51A5">
        <w:t>т</w:t>
      </w:r>
      <w:r>
        <w:t xml:space="preserve">ь микропреподавание, моделирование различных педагогических ситуаций. Обсуждение полученных практических результатов </w:t>
      </w:r>
      <w:r w:rsidR="007A51A5">
        <w:t xml:space="preserve">следует </w:t>
      </w:r>
      <w:r>
        <w:t>осуществля</w:t>
      </w:r>
      <w:r w:rsidR="007A51A5">
        <w:t>т</w:t>
      </w:r>
      <w:r>
        <w:t xml:space="preserve">ь в индивидуальных беседах с преподавателем, где </w:t>
      </w:r>
      <w:r w:rsidR="007A51A5">
        <w:t xml:space="preserve">необходимо </w:t>
      </w:r>
      <w:r>
        <w:t>корректирова</w:t>
      </w:r>
      <w:r w:rsidR="007A51A5">
        <w:t>т</w:t>
      </w:r>
      <w:r>
        <w:t>ь типичные педагогические ошибки с</w:t>
      </w:r>
      <w:r w:rsidR="00721A79">
        <w:t>лушателей</w:t>
      </w:r>
      <w:r>
        <w:t xml:space="preserve">.   </w:t>
      </w:r>
    </w:p>
    <w:p w:rsidR="00BE01EF" w:rsidRDefault="00BE01EF" w:rsidP="00BE01EF">
      <w:r>
        <w:br w:type="page"/>
      </w:r>
    </w:p>
    <w:p w:rsidR="00BE01EF" w:rsidRDefault="00BE01EF" w:rsidP="00314DC6">
      <w:pPr>
        <w:pStyle w:val="1"/>
      </w:pPr>
      <w:bookmarkStart w:id="10" w:name="_Toc39870003"/>
      <w:r>
        <w:t>Заключение</w:t>
      </w:r>
      <w:bookmarkEnd w:id="10"/>
    </w:p>
    <w:p w:rsidR="00BE01EF" w:rsidRDefault="00BE01EF" w:rsidP="00BE01EF"/>
    <w:p w:rsidR="006A4726" w:rsidRDefault="006A4726" w:rsidP="006A4726">
      <w:r>
        <w:t>Цель духовно-нравственного православного воспитания и образования - это формирование целостного мировоззрения, имеет в своей основе христианские ценности и открытого к творческому восприятию и усвоению достижений других цивилизаций и культур и активного противодействия экспансии идей, чужих духовным традициям и национальным интересам России. Из указанного можно сделать следующие выводы:</w:t>
      </w:r>
    </w:p>
    <w:p w:rsidR="006A4726" w:rsidRDefault="006A4726" w:rsidP="006A4726">
      <w:r>
        <w:t>- духовно-нравственное воспитание детей и молодежи остается одним из важнейших аспектов образования и воспитания на современном этапе развития российского государства;</w:t>
      </w:r>
    </w:p>
    <w:p w:rsidR="006A4726" w:rsidRDefault="006A4726" w:rsidP="006A4726">
      <w:r>
        <w:t>- недостаточное взаимодействие школы и Церкви.</w:t>
      </w:r>
    </w:p>
    <w:p w:rsidR="006A4726" w:rsidRDefault="006A4726" w:rsidP="006A4726">
      <w:r>
        <w:t>Педагогам учебных заведений всех типов в учебно-воспитательном процессе необходимо:</w:t>
      </w:r>
    </w:p>
    <w:p w:rsidR="006A4726" w:rsidRDefault="006A4726" w:rsidP="006A4726">
      <w:r>
        <w:t>- использовать принцип интеграции традиционных духовных ценностей в учебные дисциплины;</w:t>
      </w:r>
    </w:p>
    <w:p w:rsidR="006A4726" w:rsidRDefault="006A4726" w:rsidP="006A4726">
      <w:r>
        <w:t>- воспи</w:t>
      </w:r>
      <w:r w:rsidR="00A21EFC">
        <w:t>тывать уважение и толерантность.</w:t>
      </w:r>
    </w:p>
    <w:p w:rsidR="00BE01EF" w:rsidRDefault="006A4726" w:rsidP="006A4726">
      <w:r>
        <w:t>Христианские ценности должны быть той призмой, которая дает результат: духовно-нравственное поколение духовно превращенной человеку тело прекрасно душой, душа прекрасная умом, ум прекрасен Божественным озарением. Ибо во всем мире, и во всей природе, и во всех человеческих личностях, и во всем обществе, и во всей истории прекрасным является только озарение всего со стороны Надмирного и вечного Начала, то есть отражение во всем Творца</w:t>
      </w:r>
    </w:p>
    <w:p w:rsidR="00BE01EF" w:rsidRPr="00FA5649" w:rsidRDefault="00BE01EF" w:rsidP="00BE01EF">
      <w:r>
        <w:t>Разрабатывая</w:t>
      </w:r>
      <w:r w:rsidRPr="00D044EA">
        <w:t xml:space="preserve"> авторский спецкурс</w:t>
      </w:r>
      <w:r>
        <w:t>,</w:t>
      </w:r>
      <w:r w:rsidRPr="00D044EA">
        <w:t xml:space="preserve"> </w:t>
      </w:r>
      <w:r w:rsidR="006A4726">
        <w:t>необходимо учитывать</w:t>
      </w:r>
      <w:r w:rsidRPr="00D044EA">
        <w:t xml:space="preserve">, что он </w:t>
      </w:r>
      <w:r w:rsidR="006A4726">
        <w:t xml:space="preserve">должен </w:t>
      </w:r>
      <w:r w:rsidRPr="00D044EA">
        <w:t>явля</w:t>
      </w:r>
      <w:r w:rsidR="006A4726">
        <w:t>ться</w:t>
      </w:r>
      <w:r w:rsidRPr="00D044EA">
        <w:t xml:space="preserve"> важным и необходимым для духовного роста будущего педагога и его профессионального становления. Этому способствуют рассмотрены теоретические вопросы по проблемам духовного развития будущего учителя средствами изобразительного православного искусства, в процессе освещения которых доминировали духовно нравственные направления над учебными; актуализировался чувственно-эмоциональный мир с</w:t>
      </w:r>
      <w:r w:rsidR="00A21EFC">
        <w:t>лушателей</w:t>
      </w:r>
      <w:r w:rsidRPr="00D044EA">
        <w:t>; создавались возможности гносеологического погружения в собственное «я», его коррекция в соответствии с духовных ценностей и устремлений; осуществлялось онтологическое "введение" в духовное пространство достижений изобразительного православного искусства, нарабатывались умение диалогического художественного общения с произведениями искусства и способность переноса приобретенного опыта в профессиональной деятельности.</w:t>
      </w:r>
    </w:p>
    <w:p w:rsidR="00BE01EF" w:rsidRPr="00BE01EF" w:rsidRDefault="00BE01EF"/>
    <w:p w:rsidR="00194E75" w:rsidRDefault="00194E75">
      <w:pPr>
        <w:spacing w:after="160" w:line="259" w:lineRule="auto"/>
        <w:ind w:firstLine="0"/>
        <w:jc w:val="left"/>
      </w:pPr>
      <w:r>
        <w:br w:type="page"/>
      </w:r>
    </w:p>
    <w:p w:rsidR="00BE01EF" w:rsidRDefault="00194E75" w:rsidP="00314DC6">
      <w:pPr>
        <w:pStyle w:val="1"/>
      </w:pPr>
      <w:bookmarkStart w:id="11" w:name="_Toc39870004"/>
      <w:r>
        <w:t>Список литературы</w:t>
      </w:r>
      <w:bookmarkEnd w:id="11"/>
    </w:p>
    <w:p w:rsidR="00194E75" w:rsidRDefault="00194E75" w:rsidP="00314DC6"/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Бывшева Юлия Александровна Современные методы духовно-нравственного развития детей среднего и старшего возраста // Вестник МГУКИ. 2012. №6 (50). С. 225 – 228.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Гребешев Игорь Владимирович Становление личности в христианской антропологии В. В. Зеньковского // Пространство и Время. 2015. №1-2 (19-20). С. 176 – 182.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Гумницкий Михаил Ефимович Особенности ценностно-смысловой сферы личности молодых людей с разным уровнем выраженности религиозности // Ученые записки ЗабГУ. Серия: Педагогические науки. 2013. №5 (52). С. 72 – 78.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Дивногорцева Светлана Юрьевна Православная педагогическая культура России // Вестник ПСТГУ. Серия 4: Педагогика. Психология. 2011. №20. С. 71 – 80.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Ершов Б. А. Просветительская роль Русской православной Церкви в современной России // Вестник ВГТУ. 2013. №3-1. С. 148 – 151.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Козлов Федор Михайлович Личность в педагогике христианства // Известия РГПУ им. А.И. Герцена. 2007. №35. С. 119 – 127.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Кузина Ирина Валерьевна, Лёвкина Елена Викторовна, Миронычева Валентина Фёдоровна, Федосеева Наталия Викторовна Православная педагогическая традиция в контексте современной образовательной парадигмы // Universum: психология и образование. 2017. №4 (34). С. 12 – 16.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 w:rsidRPr="00C020EE">
        <w:t xml:space="preserve">Кучерова О.Е. Воспитательный потенциал православной культуры // Гаудеамус. 2014. №1 (23). </w:t>
      </w:r>
      <w:r>
        <w:t>С. 83 – 89.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Луговой В. Н. Иконический образ в традиционной культуре России // Известия ТулГУ. Гуманитарные науки. 2009. №1. С. 36 – 40.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Меньшиков В. М., Гатилова Н. Н., Хохлова А. Б. Духовно-нравственное воспитание в истории европейского образования (историко-педагогический анализ) // Научные ведомости БелГУ. Серия: Гуманитарные науки. 2013. №27 (170). С. 223 – 231.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Рапацкая Л.А. Интерпретация христианских ценностей как проблема духовно-нравственного воспитания // Ценности и смыслы. 2015. №4 (38). С. 40 – 48.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Склярова Татьяна Владимировна Теория и методика преподавания религиозной культуры в школе // Вестник ПСТГУ. Серия 4: Педагогика. Психология. 2012. №27. С. 7 – 12.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Становская Татьяна Алексеевна Методические особенности изучения молитвы на уроках Закона Божия в православной школе: опыт дореволюционной России // Вестник ПСТГУ. Серия 4: Педагогика. Психология. 2015. №1 (36). С. 46 – 55.</w:t>
      </w:r>
    </w:p>
    <w:p w:rsidR="00B41752" w:rsidRDefault="00B41752" w:rsidP="00B41752">
      <w:pPr>
        <w:pStyle w:val="a8"/>
        <w:numPr>
          <w:ilvl w:val="0"/>
          <w:numId w:val="1"/>
        </w:numPr>
        <w:ind w:left="0" w:firstLine="698"/>
      </w:pPr>
      <w:r>
        <w:t>Степанова Инга Николаевна, Шалютин Соломон Михайлович Духовность личности как проблема философии образования // Вестник Тюменского государственного университета. Социально-экономические и правовые исследования. 2006. №2. С. 99 – 107.</w:t>
      </w:r>
    </w:p>
    <w:p w:rsidR="00B41752" w:rsidRPr="007B622E" w:rsidRDefault="00B41752" w:rsidP="00B41752">
      <w:pPr>
        <w:pStyle w:val="a8"/>
        <w:numPr>
          <w:ilvl w:val="0"/>
          <w:numId w:val="1"/>
        </w:numPr>
        <w:ind w:left="0" w:firstLine="698"/>
      </w:pPr>
      <w:r>
        <w:t>Урбанович Люб</w:t>
      </w:r>
      <w:r w:rsidR="00721A79">
        <w:t>овь Николаевна М. М. Манасеина О</w:t>
      </w:r>
      <w:r>
        <w:t xml:space="preserve"> цели и назначении воспитания // Вестник ПСТГУ. Серия 4: Педагогика. Психология. 2013. №4 (31). С. 89 – 101.</w:t>
      </w:r>
    </w:p>
    <w:p w:rsidR="00194E75" w:rsidRPr="00BE01EF" w:rsidRDefault="00194E75" w:rsidP="00B41752">
      <w:pPr>
        <w:ind w:firstLine="698"/>
      </w:pPr>
    </w:p>
    <w:sectPr w:rsidR="00194E75" w:rsidRPr="00BE01EF" w:rsidSect="00BE01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55" w:rsidRDefault="00955C55" w:rsidP="00BE01EF">
      <w:pPr>
        <w:spacing w:line="240" w:lineRule="auto"/>
      </w:pPr>
      <w:r>
        <w:separator/>
      </w:r>
    </w:p>
  </w:endnote>
  <w:endnote w:type="continuationSeparator" w:id="0">
    <w:p w:rsidR="00955C55" w:rsidRDefault="00955C55" w:rsidP="00BE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5836"/>
      <w:docPartObj>
        <w:docPartGallery w:val="Page Numbers (Bottom of Page)"/>
        <w:docPartUnique/>
      </w:docPartObj>
    </w:sdtPr>
    <w:sdtEndPr/>
    <w:sdtContent>
      <w:p w:rsidR="00BE01EF" w:rsidRDefault="00BE01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35">
          <w:rPr>
            <w:noProof/>
          </w:rPr>
          <w:t>56</w:t>
        </w:r>
        <w:r>
          <w:fldChar w:fldCharType="end"/>
        </w:r>
      </w:p>
    </w:sdtContent>
  </w:sdt>
  <w:p w:rsidR="00BE01EF" w:rsidRDefault="00BE0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55" w:rsidRDefault="00955C55" w:rsidP="00BE01EF">
      <w:pPr>
        <w:spacing w:line="240" w:lineRule="auto"/>
      </w:pPr>
      <w:r>
        <w:separator/>
      </w:r>
    </w:p>
  </w:footnote>
  <w:footnote w:type="continuationSeparator" w:id="0">
    <w:p w:rsidR="00955C55" w:rsidRDefault="00955C55" w:rsidP="00BE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4CE2"/>
    <w:multiLevelType w:val="hybridMultilevel"/>
    <w:tmpl w:val="83003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F"/>
    <w:rsid w:val="00021AD2"/>
    <w:rsid w:val="00083F17"/>
    <w:rsid w:val="00125A9B"/>
    <w:rsid w:val="001337C6"/>
    <w:rsid w:val="00134D85"/>
    <w:rsid w:val="00194E75"/>
    <w:rsid w:val="002E7AF1"/>
    <w:rsid w:val="00314DC6"/>
    <w:rsid w:val="00347DB5"/>
    <w:rsid w:val="003F52EE"/>
    <w:rsid w:val="00437698"/>
    <w:rsid w:val="004A74DB"/>
    <w:rsid w:val="004C04C2"/>
    <w:rsid w:val="004F0C50"/>
    <w:rsid w:val="0066426E"/>
    <w:rsid w:val="0069118F"/>
    <w:rsid w:val="006A4726"/>
    <w:rsid w:val="00701154"/>
    <w:rsid w:val="00721A79"/>
    <w:rsid w:val="00737F77"/>
    <w:rsid w:val="00773037"/>
    <w:rsid w:val="007A51A5"/>
    <w:rsid w:val="0080747B"/>
    <w:rsid w:val="00861AD9"/>
    <w:rsid w:val="0087484E"/>
    <w:rsid w:val="00882A0A"/>
    <w:rsid w:val="008D7851"/>
    <w:rsid w:val="008F5C33"/>
    <w:rsid w:val="00926F4E"/>
    <w:rsid w:val="00955C55"/>
    <w:rsid w:val="0099178B"/>
    <w:rsid w:val="009C615D"/>
    <w:rsid w:val="009F19BF"/>
    <w:rsid w:val="00A21EFC"/>
    <w:rsid w:val="00A249FA"/>
    <w:rsid w:val="00A932A6"/>
    <w:rsid w:val="00AA35B4"/>
    <w:rsid w:val="00B03635"/>
    <w:rsid w:val="00B41752"/>
    <w:rsid w:val="00B72273"/>
    <w:rsid w:val="00B96014"/>
    <w:rsid w:val="00BB7180"/>
    <w:rsid w:val="00BD3C8B"/>
    <w:rsid w:val="00BE01EF"/>
    <w:rsid w:val="00C90B9F"/>
    <w:rsid w:val="00D32BCF"/>
    <w:rsid w:val="00DC07BD"/>
    <w:rsid w:val="00E9361B"/>
    <w:rsid w:val="00EC1887"/>
    <w:rsid w:val="00EC5399"/>
    <w:rsid w:val="00ED2398"/>
    <w:rsid w:val="00EE0E1E"/>
    <w:rsid w:val="00EF565F"/>
    <w:rsid w:val="00F13E2D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F391-57E0-4B32-B9BC-E1C999B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B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47DB5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B5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E01E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1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E01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1EF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BE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4DB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882A0A"/>
    <w:pPr>
      <w:spacing w:before="240" w:line="259" w:lineRule="auto"/>
      <w:ind w:firstLine="0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2A0A"/>
    <w:pPr>
      <w:spacing w:after="100"/>
    </w:pPr>
  </w:style>
  <w:style w:type="character" w:styleId="aa">
    <w:name w:val="Hyperlink"/>
    <w:basedOn w:val="a0"/>
    <w:uiPriority w:val="99"/>
    <w:unhideWhenUsed/>
    <w:rsid w:val="0088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3887-427F-4EAF-B970-7B717A9A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 Dolinger</dc:creator>
  <cp:keywords/>
  <dc:description/>
  <cp:lastModifiedBy>Martiuchenko</cp:lastModifiedBy>
  <cp:revision>38</cp:revision>
  <dcterms:created xsi:type="dcterms:W3CDTF">2018-03-12T16:08:00Z</dcterms:created>
  <dcterms:modified xsi:type="dcterms:W3CDTF">2020-05-08T19:52:00Z</dcterms:modified>
</cp:coreProperties>
</file>