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84" w:rsidRPr="00257E84" w:rsidRDefault="00257E84" w:rsidP="00257E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7E84">
        <w:rPr>
          <w:rFonts w:ascii="Times New Roman" w:hAnsi="Times New Roman" w:cs="Times New Roman"/>
          <w:b/>
          <w:bCs/>
          <w:sz w:val="28"/>
          <w:szCs w:val="28"/>
        </w:rPr>
        <w:t>Значение музыкальной игры для дошкольника</w:t>
      </w:r>
    </w:p>
    <w:p w:rsidR="00257E84" w:rsidRPr="00257E84" w:rsidRDefault="00257E84" w:rsidP="00257E84">
      <w:pPr>
        <w:rPr>
          <w:rFonts w:ascii="Times New Roman" w:hAnsi="Times New Roman" w:cs="Times New Roman"/>
          <w:bCs/>
          <w:sz w:val="28"/>
          <w:szCs w:val="28"/>
        </w:rPr>
      </w:pPr>
      <w:r w:rsidRPr="00257E84">
        <w:rPr>
          <w:rFonts w:ascii="Times New Roman" w:hAnsi="Times New Roman" w:cs="Times New Roman"/>
          <w:bCs/>
          <w:sz w:val="28"/>
          <w:szCs w:val="28"/>
        </w:rPr>
        <w:t>Задача любого дошкольного учреждения — создать самые благоприятные условия для раскрытия личности ребёнка. Музыкальные игры в этом плане имеют особое значение, поскольку решают одновременно множество задач:</w:t>
      </w:r>
    </w:p>
    <w:p w:rsidR="00257E84" w:rsidRPr="00257E84" w:rsidRDefault="00257E84" w:rsidP="00257E8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57E84">
        <w:rPr>
          <w:rFonts w:ascii="Times New Roman" w:hAnsi="Times New Roman" w:cs="Times New Roman"/>
          <w:bCs/>
          <w:sz w:val="28"/>
          <w:szCs w:val="28"/>
        </w:rPr>
        <w:t xml:space="preserve">Отрабатывают вокальные и ритмические навыки, развивают эстетический вкус. В ходе игры дошкольник выполняет разного рода задания, действия его направлены на процесс узнавания мелодии, определение её характера. И музыкальная игра в отличие от обычного танца стимулирует детей слушать мелодию внимательно и сознательно, согласовывая свои движения с началом и окончанием композиции. Помимо этого, музыкальные игры закрепляют знание детьми </w:t>
      </w:r>
      <w:r w:rsidR="00C54F4A">
        <w:rPr>
          <w:rFonts w:ascii="Times New Roman" w:hAnsi="Times New Roman" w:cs="Times New Roman"/>
          <w:bCs/>
          <w:sz w:val="28"/>
          <w:szCs w:val="28"/>
        </w:rPr>
        <w:t>музыкальных инструментов.</w:t>
      </w:r>
      <w:bookmarkStart w:id="0" w:name="_GoBack"/>
      <w:bookmarkEnd w:id="0"/>
    </w:p>
    <w:p w:rsidR="00257E84" w:rsidRPr="00257E84" w:rsidRDefault="00257E84" w:rsidP="00257E8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57E84">
        <w:rPr>
          <w:rFonts w:ascii="Times New Roman" w:hAnsi="Times New Roman" w:cs="Times New Roman"/>
          <w:bCs/>
          <w:sz w:val="28"/>
          <w:szCs w:val="28"/>
        </w:rPr>
        <w:t>Развивают у малыша быстроту реакции, активизируют чувства, воображение, образное мышление. Ведь в подобных играх действия обычно эмоционально окрашены, здесь имеют большое значение мимика, жестикуляция, интонация.</w:t>
      </w:r>
    </w:p>
    <w:p w:rsidR="00257E84" w:rsidRPr="00257E84" w:rsidRDefault="00257E84" w:rsidP="00257E8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57E84">
        <w:rPr>
          <w:rFonts w:ascii="Times New Roman" w:hAnsi="Times New Roman" w:cs="Times New Roman"/>
          <w:bCs/>
          <w:sz w:val="28"/>
          <w:szCs w:val="28"/>
        </w:rPr>
        <w:t>Развивают внимание, память, умение ориентироваться в пространстве, контролировать движения собственного тела.</w:t>
      </w:r>
    </w:p>
    <w:p w:rsidR="00257E84" w:rsidRPr="00257E84" w:rsidRDefault="00257E84" w:rsidP="00257E8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57E84">
        <w:rPr>
          <w:rFonts w:ascii="Times New Roman" w:hAnsi="Times New Roman" w:cs="Times New Roman"/>
          <w:bCs/>
          <w:sz w:val="28"/>
          <w:szCs w:val="28"/>
        </w:rPr>
        <w:t>Улучшают настроение, способствуют социализации детей, позволяют преодолеть индивидуальные психологические проблемы. Эта деятельность позволяет увлечь слишком активных дошкольников, имеющих проблемы с дисциплиной, и раскрепостить чересчур застенчивых детей, повысить их контактность. Музыкальные игры способствуют адаптации в новом коллективе.</w:t>
      </w:r>
    </w:p>
    <w:p w:rsidR="00257E84" w:rsidRPr="00257E84" w:rsidRDefault="00257E84" w:rsidP="00257E8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57E84">
        <w:rPr>
          <w:rFonts w:ascii="Times New Roman" w:hAnsi="Times New Roman" w:cs="Times New Roman"/>
          <w:bCs/>
          <w:sz w:val="28"/>
          <w:szCs w:val="28"/>
        </w:rPr>
        <w:t>Имеют оздоровительное значение. Прежде всего, это укрепление дыхательной и сердечно-сосудистой систем, костно-мышечного аппарата, становление правильной артикуляции, общей и мелкой моторики. Танцевальные движения позволяют эффективно снимать эмоциональное и мышечное напряжение.</w:t>
      </w:r>
    </w:p>
    <w:p w:rsidR="00257E84" w:rsidRDefault="00257E84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7E84" w:rsidRDefault="00257E84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41CA" w:rsidRDefault="00C841CA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41CA" w:rsidRDefault="00C841CA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41CA" w:rsidRDefault="00C841CA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41CA" w:rsidRDefault="00C841CA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41CA" w:rsidRDefault="00C841CA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sz w:val="28"/>
          <w:szCs w:val="28"/>
        </w:rPr>
        <w:t>на развитие чувства ритма</w:t>
      </w:r>
    </w:p>
    <w:p w:rsidR="0016174E" w:rsidRDefault="0016174E" w:rsidP="0023111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b/>
          <w:sz w:val="28"/>
          <w:szCs w:val="28"/>
        </w:rPr>
      </w:pPr>
      <w:r w:rsidRPr="0016174E">
        <w:rPr>
          <w:rFonts w:ascii="Times New Roman" w:hAnsi="Times New Roman" w:cs="Times New Roman"/>
          <w:b/>
          <w:iCs/>
          <w:sz w:val="28"/>
          <w:szCs w:val="28"/>
        </w:rPr>
        <w:t>«Как бегают зверята»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Цель: Выстукивание кулачками медленного, среднего и быстрого ритмического рисунка.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Ход игры: Воспитатель выстукивает ритм в различном темпе, связывая с образами животных (медведь-, заяц-, мышка-)</w:t>
      </w:r>
    </w:p>
    <w:p w:rsidR="0016174E" w:rsidRDefault="0016174E" w:rsidP="0023111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b/>
          <w:sz w:val="28"/>
          <w:szCs w:val="28"/>
        </w:rPr>
      </w:pPr>
      <w:r w:rsidRPr="0016174E">
        <w:rPr>
          <w:rFonts w:ascii="Times New Roman" w:hAnsi="Times New Roman" w:cs="Times New Roman"/>
          <w:b/>
          <w:iCs/>
          <w:sz w:val="28"/>
          <w:szCs w:val="28"/>
        </w:rPr>
        <w:t>«Песенки-ритмы»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Цель: Прохлопывать заданный текстом ритмический рисунок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Ход игры: Воспитатель проговаривает текст стихотворения, дети прохлопывают.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b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iCs/>
          <w:sz w:val="28"/>
          <w:szCs w:val="28"/>
        </w:rPr>
        <w:t>«Лошадка»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9320" cy="1996440"/>
            <wp:effectExtent l="0" t="0" r="0" b="3810"/>
            <wp:docPr id="11" name="Рисунок 11" descr="hello_html_4dd7a3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dd7a34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 xml:space="preserve">Вот лошадка - </w:t>
      </w:r>
      <w:proofErr w:type="spellStart"/>
      <w:r w:rsidRPr="0016174E">
        <w:rPr>
          <w:rFonts w:ascii="Times New Roman" w:hAnsi="Times New Roman" w:cs="Times New Roman"/>
          <w:sz w:val="28"/>
          <w:szCs w:val="28"/>
        </w:rPr>
        <w:t>тонконожка</w:t>
      </w:r>
      <w:proofErr w:type="spellEnd"/>
      <w:r w:rsidRPr="0016174E">
        <w:rPr>
          <w:rFonts w:ascii="Times New Roman" w:hAnsi="Times New Roman" w:cs="Times New Roman"/>
          <w:sz w:val="28"/>
          <w:szCs w:val="28"/>
        </w:rPr>
        <w:t xml:space="preserve"> (дети хлопают цок-цок-цок)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Скачет, скачет по дорожке цок-цок-цок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Звонко цокают копытца цок-цок-цок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Приглашают прокатиться цок-цок-цок.</w:t>
      </w:r>
    </w:p>
    <w:p w:rsidR="0023111E" w:rsidRPr="0016174E" w:rsidRDefault="0023111E" w:rsidP="0023111E">
      <w:pPr>
        <w:rPr>
          <w:rFonts w:ascii="Times New Roman" w:hAnsi="Times New Roman" w:cs="Times New Roman"/>
          <w:b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«Воробушки»</w:t>
      </w:r>
      <w:r w:rsidRPr="001617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2143125"/>
            <wp:effectExtent l="0" t="0" r="9525" b="9525"/>
            <wp:wrapSquare wrapText="bothSides"/>
            <wp:docPr id="15" name="Рисунок 15" descr="hello_html_1cdc6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cdc68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Стало солнце пригревать, вьют пичуги гнездышки,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Любят песни распевать бойкие воробушки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 xml:space="preserve">Чик-чик, чик-чирик, 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чик, чик, чик.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iCs/>
          <w:sz w:val="28"/>
          <w:szCs w:val="28"/>
        </w:rPr>
        <w:t>«Неваляшки»</w:t>
      </w:r>
      <w:r w:rsidRPr="00161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7280" cy="1996440"/>
            <wp:effectExtent l="0" t="0" r="7620" b="3810"/>
            <wp:docPr id="10" name="Рисунок 10" descr="hello_html_m62dff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2dff8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До чего же хороши неваляшки-малыши,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Низко наклоняются, звоном заливаются.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174E">
        <w:rPr>
          <w:rFonts w:ascii="Times New Roman" w:hAnsi="Times New Roman" w:cs="Times New Roman"/>
          <w:sz w:val="28"/>
          <w:szCs w:val="28"/>
        </w:rPr>
        <w:t>прохл</w:t>
      </w:r>
      <w:proofErr w:type="spellEnd"/>
      <w:r w:rsidRPr="0016174E">
        <w:rPr>
          <w:rFonts w:ascii="Times New Roman" w:hAnsi="Times New Roman" w:cs="Times New Roman"/>
          <w:sz w:val="28"/>
          <w:szCs w:val="28"/>
        </w:rPr>
        <w:t xml:space="preserve">.) Дили-день, </w:t>
      </w:r>
      <w:proofErr w:type="spellStart"/>
      <w:r w:rsidRPr="0016174E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16174E">
        <w:rPr>
          <w:rFonts w:ascii="Times New Roman" w:hAnsi="Times New Roman" w:cs="Times New Roman"/>
          <w:sz w:val="28"/>
          <w:szCs w:val="28"/>
        </w:rPr>
        <w:t>-день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Могут кланяться весь день,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Вам поклон и нам поклон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174E">
        <w:rPr>
          <w:rFonts w:ascii="Times New Roman" w:hAnsi="Times New Roman" w:cs="Times New Roman"/>
          <w:sz w:val="28"/>
          <w:szCs w:val="28"/>
        </w:rPr>
        <w:t>прохл</w:t>
      </w:r>
      <w:proofErr w:type="spellEnd"/>
      <w:r w:rsidRPr="0016174E">
        <w:rPr>
          <w:rFonts w:ascii="Times New Roman" w:hAnsi="Times New Roman" w:cs="Times New Roman"/>
          <w:sz w:val="28"/>
          <w:szCs w:val="28"/>
        </w:rPr>
        <w:t xml:space="preserve">) Дили-дон, </w:t>
      </w:r>
      <w:proofErr w:type="spellStart"/>
      <w:r w:rsidRPr="0016174E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16174E">
        <w:rPr>
          <w:rFonts w:ascii="Times New Roman" w:hAnsi="Times New Roman" w:cs="Times New Roman"/>
          <w:sz w:val="28"/>
          <w:szCs w:val="28"/>
        </w:rPr>
        <w:t>-дон.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sz w:val="28"/>
          <w:szCs w:val="28"/>
        </w:rPr>
        <w:t xml:space="preserve">на развитие </w:t>
      </w:r>
      <w:proofErr w:type="spellStart"/>
      <w:r w:rsidRPr="0016174E">
        <w:rPr>
          <w:rFonts w:ascii="Times New Roman" w:hAnsi="Times New Roman" w:cs="Times New Roman"/>
          <w:b/>
          <w:bCs/>
          <w:sz w:val="28"/>
          <w:szCs w:val="28"/>
        </w:rPr>
        <w:t>звуковысотного</w:t>
      </w:r>
      <w:proofErr w:type="spellEnd"/>
      <w:r w:rsidRPr="0016174E">
        <w:rPr>
          <w:rFonts w:ascii="Times New Roman" w:hAnsi="Times New Roman" w:cs="Times New Roman"/>
          <w:b/>
          <w:bCs/>
          <w:sz w:val="28"/>
          <w:szCs w:val="28"/>
        </w:rPr>
        <w:t xml:space="preserve"> слуха</w:t>
      </w:r>
    </w:p>
    <w:p w:rsidR="0023111E" w:rsidRPr="0016174E" w:rsidRDefault="0023111E" w:rsidP="0023111E">
      <w:pPr>
        <w:rPr>
          <w:rFonts w:ascii="Times New Roman" w:hAnsi="Times New Roman" w:cs="Times New Roman"/>
          <w:b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iCs/>
          <w:sz w:val="28"/>
          <w:szCs w:val="28"/>
        </w:rPr>
        <w:t>«Веселый кубик»</w:t>
      </w:r>
      <w:r w:rsidRPr="001617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885950"/>
            <wp:effectExtent l="0" t="0" r="9525" b="0"/>
            <wp:wrapSquare wrapText="bothSides"/>
            <wp:docPr id="14" name="Рисунок 14" descr="hello_html_281f3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81f34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Цель: Учить подражать звучанию голосов животных, используя возможности сил и тембра своего голоса.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Ход игры: Педагог и дети стоят или сидят в кругу. Звучит любая веселая мелодия, и дети передают кубик друг другу. Педагог и дети произносят текст: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Кубик детям передай,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Кто пришел к нам угадай!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174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16174E">
        <w:rPr>
          <w:rFonts w:ascii="Times New Roman" w:hAnsi="Times New Roman" w:cs="Times New Roman"/>
          <w:sz w:val="28"/>
          <w:szCs w:val="28"/>
        </w:rPr>
        <w:t xml:space="preserve"> у которого оказался кубик, бросает его на пол в кругу. Педагог спрашивает, кто изображен на кубике. Дети отвечают. Если там нарисована кошка, педагог предлагает ребенку, который бросал кубик показать голосом, как кошечка здоровается («</w:t>
      </w:r>
      <w:proofErr w:type="spellStart"/>
      <w:proofErr w:type="gramStart"/>
      <w:r w:rsidRPr="0016174E">
        <w:rPr>
          <w:rFonts w:ascii="Times New Roman" w:hAnsi="Times New Roman" w:cs="Times New Roman"/>
          <w:sz w:val="28"/>
          <w:szCs w:val="28"/>
        </w:rPr>
        <w:t>Мяу,мяу</w:t>
      </w:r>
      <w:proofErr w:type="spellEnd"/>
      <w:proofErr w:type="gramEnd"/>
      <w:r w:rsidRPr="0016174E">
        <w:rPr>
          <w:rFonts w:ascii="Times New Roman" w:hAnsi="Times New Roman" w:cs="Times New Roman"/>
          <w:sz w:val="28"/>
          <w:szCs w:val="28"/>
        </w:rPr>
        <w:t>») и т.п. На гранях изображены: кошечка, собачка, петушок, поросенок, лошадка, уточка.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sz w:val="28"/>
          <w:szCs w:val="28"/>
        </w:rPr>
        <w:t>Игра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sz w:val="28"/>
          <w:szCs w:val="28"/>
        </w:rPr>
        <w:t>на развитие интеллектуальных музыкальных способностей и музыкальной памяти</w:t>
      </w:r>
    </w:p>
    <w:p w:rsidR="0023111E" w:rsidRPr="0016174E" w:rsidRDefault="0023111E" w:rsidP="0023111E">
      <w:pPr>
        <w:rPr>
          <w:rFonts w:ascii="Times New Roman" w:hAnsi="Times New Roman" w:cs="Times New Roman"/>
          <w:b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iCs/>
          <w:sz w:val="28"/>
          <w:szCs w:val="28"/>
        </w:rPr>
        <w:t>«Весело-грустно»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Цель: различать построение музыки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1 вариант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Ход игры: Дети слушают музыку и самостоятельно выбирают карточку с изображением веселого или грустного клоуна.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2 вариант – слушают и изображают мимикой.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«Болезнь куклы» - «Новая кукла»</w:t>
      </w:r>
      <w:r w:rsidRPr="001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74E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161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543175"/>
            <wp:effectExtent l="0" t="0" r="0" b="9525"/>
            <wp:wrapSquare wrapText="bothSides"/>
            <wp:docPr id="13" name="Рисунок 13" descr="hello_html_6b6af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b6af5d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1E" w:rsidRPr="0016174E" w:rsidRDefault="0023111E" w:rsidP="002311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i/>
          <w:iCs/>
          <w:sz w:val="28"/>
          <w:szCs w:val="28"/>
        </w:rPr>
        <w:t>Здороваться, прощаться песенкой</w:t>
      </w:r>
    </w:p>
    <w:p w:rsidR="0023111E" w:rsidRPr="0016174E" w:rsidRDefault="0023111E" w:rsidP="002311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i/>
          <w:iCs/>
          <w:sz w:val="28"/>
          <w:szCs w:val="28"/>
        </w:rPr>
        <w:t>Побуждать детей к сочинению отдельных интонаций: колыбельной (баю-бай), плясовой (ля-ля)</w:t>
      </w:r>
    </w:p>
    <w:p w:rsidR="0023111E" w:rsidRPr="0016174E" w:rsidRDefault="0023111E" w:rsidP="002311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i/>
          <w:iCs/>
          <w:sz w:val="28"/>
          <w:szCs w:val="28"/>
        </w:rPr>
        <w:t>Кто как поет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Цель: Повторение звукоподражания за взрослым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Ход игры: Воспитатель предлагает свой вариант песенки: куклы –ля-ля-ля, мамы – баю-бай, зайки - тра-та-та, медведя – бум-бум, воробей – чик-чирик и т.д.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sz w:val="28"/>
          <w:szCs w:val="28"/>
        </w:rPr>
        <w:t>на развитие тембрового слуха</w:t>
      </w:r>
    </w:p>
    <w:p w:rsidR="0023111E" w:rsidRPr="0016174E" w:rsidRDefault="0023111E" w:rsidP="0023111E">
      <w:pPr>
        <w:rPr>
          <w:rFonts w:ascii="Times New Roman" w:hAnsi="Times New Roman" w:cs="Times New Roman"/>
          <w:b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iCs/>
          <w:sz w:val="28"/>
          <w:szCs w:val="28"/>
        </w:rPr>
        <w:t>«Угадай, на чем играет зайчик»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Цель: Различать тембры различных музыкальных инструментов: погремушка, барабана, бубна, ложек, дудочки, колокольчика.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Ход игры: К детям в гости приходит зайка с волшебной коробочкой с инструментами. Дети угадывают, на чем играет зайка.</w:t>
      </w:r>
    </w:p>
    <w:p w:rsidR="0023111E" w:rsidRPr="0016174E" w:rsidRDefault="0023111E" w:rsidP="0023111E">
      <w:pPr>
        <w:rPr>
          <w:rFonts w:ascii="Times New Roman" w:hAnsi="Times New Roman" w:cs="Times New Roman"/>
          <w:b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iCs/>
          <w:sz w:val="28"/>
          <w:szCs w:val="28"/>
        </w:rPr>
        <w:t>«Кто в домике живет»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Цель: Развивать у детей память, связав героев сказок с определенным музыкальным инструментом.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Ход игры: Дети знакомятся с персонажами сказки, которые живут в музыкальном домике. У каждого персонажа есть любимый музыкальный инструмент (медведь – бубен, заяц – барабан, петушка – погремушка, птичка - колокольчик). Дети запоминают и угадывают, кто в домике живет по звучанию соответствующего инструмента.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174E" w:rsidRDefault="0016174E" w:rsidP="002311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sz w:val="28"/>
          <w:szCs w:val="28"/>
        </w:rPr>
        <w:t>на развитие динамического слуха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iCs/>
          <w:sz w:val="28"/>
          <w:szCs w:val="28"/>
        </w:rPr>
        <w:t>«Барабанщики</w:t>
      </w:r>
      <w:r w:rsidRPr="001617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161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2560" cy="2042160"/>
            <wp:effectExtent l="0" t="0" r="0" b="0"/>
            <wp:docPr id="9" name="Рисунок 9" descr="hello_html_21e8b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1e8b7c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Цель: Различать динамические оттенки: громко, тихо.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Ход игры: Воспитатель играет на барабане простой ритмический рисунок сначала громко (ребенок повторяет), затем – тихо (ребенок повторяет).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iCs/>
          <w:sz w:val="28"/>
          <w:szCs w:val="28"/>
        </w:rPr>
        <w:t>«Ноги и ножки»</w:t>
      </w:r>
      <w:r w:rsidRPr="00161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7440" cy="1478280"/>
            <wp:effectExtent l="0" t="0" r="3810" b="7620"/>
            <wp:docPr id="5" name="Рисунок 5" descr="hello_html_ma04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a0452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Цель: Изменять шаг на бег с изменением динамики музыки (громко, тихо)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Ход игры: Воспитатель поет громко: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Большие ноги шли по дороге: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Топ, топ, топ, топ, топ, топ!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Маленькие ножки бежали по дорожке: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Топ, топ, топ, топ, топ, топ,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Топ, топ, топ, топ, топ, топ.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Воспитатель под громкое пение идет с детьми, высоко поднимая колени, под тихое пение выполняется мелкий бег. При закреплении дети выполняют самостоятельно под пение воспитателя.</w:t>
      </w:r>
    </w:p>
    <w:p w:rsidR="0016174E" w:rsidRDefault="0016174E" w:rsidP="002311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b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«Тихо-громко»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Цель: Соотносить тихие и громкие хлопки с текстом.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Ход игры: Воспитатель проговаривает текст с соответствующим динамическим оттенком: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У ребяток ручки хлопают,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Тихо-тихо ручки хлопают,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Громче хлопают,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Сами хлопают,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Вот так хлопают,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Ну и хлопают.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b/>
          <w:sz w:val="28"/>
          <w:szCs w:val="28"/>
        </w:rPr>
      </w:pPr>
      <w:r w:rsidRPr="0016174E">
        <w:rPr>
          <w:rFonts w:ascii="Times New Roman" w:hAnsi="Times New Roman" w:cs="Times New Roman"/>
          <w:b/>
          <w:bCs/>
          <w:iCs/>
          <w:sz w:val="28"/>
          <w:szCs w:val="28"/>
        </w:rPr>
        <w:t>«Кукла шагает и бегает»</w:t>
      </w:r>
      <w:r w:rsidRPr="001617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2505075"/>
            <wp:effectExtent l="0" t="0" r="0" b="9525"/>
            <wp:wrapSquare wrapText="bothSides"/>
            <wp:docPr id="12" name="Рисунок 12" descr="hello_html_m74d6c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4d6ca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Цель: Выполнять движения, соответствующие тексту.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Ход игры: Детям раздаются музыкальные инструменты, у воспитателя – кукла. Воспитатель: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Громко будем мы играть –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Кукла будет танцевать (дети играют, кукла танцует).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Тихо будем мы играть –</w:t>
      </w:r>
    </w:p>
    <w:p w:rsidR="0023111E" w:rsidRPr="0016174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Ляжет кукла наша спать (выполняются движения по тексту).</w:t>
      </w:r>
    </w:p>
    <w:p w:rsidR="0023111E" w:rsidRDefault="0023111E" w:rsidP="0023111E">
      <w:pPr>
        <w:rPr>
          <w:rFonts w:ascii="Times New Roman" w:hAnsi="Times New Roman" w:cs="Times New Roman"/>
          <w:sz w:val="28"/>
          <w:szCs w:val="28"/>
        </w:rPr>
      </w:pPr>
      <w:r w:rsidRPr="0016174E">
        <w:rPr>
          <w:rFonts w:ascii="Times New Roman" w:hAnsi="Times New Roman" w:cs="Times New Roman"/>
          <w:sz w:val="28"/>
          <w:szCs w:val="28"/>
        </w:rPr>
        <w:t>Игра усложняется, если играть индивидуально.</w:t>
      </w:r>
    </w:p>
    <w:p w:rsidR="00257E84" w:rsidRDefault="00257E84" w:rsidP="0023111E">
      <w:pPr>
        <w:rPr>
          <w:rFonts w:ascii="Times New Roman" w:hAnsi="Times New Roman" w:cs="Times New Roman"/>
          <w:sz w:val="28"/>
          <w:szCs w:val="28"/>
        </w:rPr>
      </w:pPr>
    </w:p>
    <w:p w:rsidR="00917CAF" w:rsidRDefault="00917CAF"/>
    <w:p w:rsidR="00917CAF" w:rsidRDefault="00917CAF"/>
    <w:p w:rsidR="00917CAF" w:rsidRDefault="00917CAF">
      <w:r w:rsidRPr="00917CAF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raskraska1.com/assets/images/resources/1099/raskraski-morya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2B094" id="Прямоугольник 2" o:spid="_x0000_s1026" alt="https://raskraska1.com/assets/images/resources/1099/raskraski-moryak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Zaiy4DAMAABo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9E62CC" wp14:editId="2EB788CB">
                <wp:extent cx="304800" cy="304800"/>
                <wp:effectExtent l="0" t="0" r="0" b="0"/>
                <wp:docPr id="3" name="AutoShape 3" descr="https://raskraska1.com/assets/images/resources/1099/raskraski-morya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BA44C" id="AutoShape 3" o:spid="_x0000_s1026" alt="https://raskraska1.com/assets/images/resources/1099/raskraski-moryak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9NsYs4gIAAAk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p w:rsidR="00917CAF" w:rsidRDefault="00917CAF"/>
    <w:sectPr w:rsidR="0091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26454"/>
    <w:multiLevelType w:val="multilevel"/>
    <w:tmpl w:val="7508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3125D"/>
    <w:multiLevelType w:val="multilevel"/>
    <w:tmpl w:val="4018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37"/>
    <w:rsid w:val="0016174E"/>
    <w:rsid w:val="0023111E"/>
    <w:rsid w:val="00257E84"/>
    <w:rsid w:val="00513637"/>
    <w:rsid w:val="00917CAF"/>
    <w:rsid w:val="00AB7C7C"/>
    <w:rsid w:val="00C54F4A"/>
    <w:rsid w:val="00C841CA"/>
    <w:rsid w:val="00E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C7F9-8025-4686-A516-539463A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2020-02-17T02:39:00Z</dcterms:created>
  <dcterms:modified xsi:type="dcterms:W3CDTF">2020-03-14T14:52:00Z</dcterms:modified>
</cp:coreProperties>
</file>